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9FE9A" w14:textId="77777777" w:rsidR="00102B29" w:rsidRPr="002B0202" w:rsidRDefault="00102B29" w:rsidP="00102B29">
      <w:pPr>
        <w:widowControl w:val="0"/>
        <w:spacing w:before="120" w:after="120" w:line="264" w:lineRule="auto"/>
        <w:jc w:val="center"/>
        <w:outlineLvl w:val="1"/>
        <w:rPr>
          <w:rFonts w:ascii="Times New Roman" w:eastAsia="Times New Roman" w:hAnsi="Times New Roman" w:cs="Times New Roman"/>
          <w:color w:val="000000" w:themeColor="text1"/>
          <w:sz w:val="28"/>
          <w:szCs w:val="28"/>
          <w:lang w:val="nl-NL"/>
        </w:rPr>
      </w:pPr>
      <w:r w:rsidRPr="002B0202">
        <w:rPr>
          <w:rFonts w:ascii="Times New Roman" w:eastAsia="Times New Roman" w:hAnsi="Times New Roman" w:cs="Times New Roman"/>
          <w:b/>
          <w:color w:val="000000" w:themeColor="text1"/>
          <w:sz w:val="28"/>
          <w:szCs w:val="28"/>
          <w:lang w:val="nl-NL"/>
        </w:rPr>
        <w:t>Chương V. YÊU CẦU VỀ KỸ THUẬT</w:t>
      </w:r>
    </w:p>
    <w:p w14:paraId="53292FAA" w14:textId="77777777" w:rsidR="00102B29" w:rsidRPr="002B0202" w:rsidRDefault="00102B29" w:rsidP="00102B29">
      <w:pPr>
        <w:spacing w:after="0" w:line="240" w:lineRule="auto"/>
        <w:jc w:val="center"/>
        <w:rPr>
          <w:rFonts w:ascii="Times New Roman" w:eastAsia="Times New Roman" w:hAnsi="Times New Roman" w:cs="Times New Roman"/>
          <w:b/>
          <w:color w:val="000000" w:themeColor="text1"/>
          <w:sz w:val="20"/>
          <w:szCs w:val="32"/>
          <w:lang w:val="nl-NL"/>
        </w:rPr>
      </w:pPr>
    </w:p>
    <w:p w14:paraId="6E165ECD" w14:textId="77777777" w:rsidR="00102B29" w:rsidRPr="002B0202" w:rsidRDefault="00102B29" w:rsidP="00102B29">
      <w:pPr>
        <w:widowControl w:val="0"/>
        <w:spacing w:before="120" w:after="120" w:line="264" w:lineRule="auto"/>
        <w:ind w:firstLine="709"/>
        <w:jc w:val="both"/>
        <w:rPr>
          <w:rFonts w:ascii="Times New Roman" w:eastAsia="Times New Roman" w:hAnsi="Times New Roman" w:cs="Times New Roman"/>
          <w:b/>
          <w:color w:val="000000" w:themeColor="text1"/>
          <w:sz w:val="28"/>
          <w:szCs w:val="28"/>
          <w:lang w:val="nl-NL"/>
        </w:rPr>
      </w:pPr>
      <w:r w:rsidRPr="002B0202">
        <w:rPr>
          <w:rFonts w:ascii="Times New Roman" w:eastAsia="Times New Roman" w:hAnsi="Times New Roman" w:cs="Times New Roman"/>
          <w:b/>
          <w:color w:val="000000" w:themeColor="text1"/>
          <w:sz w:val="28"/>
          <w:szCs w:val="28"/>
          <w:lang w:val="nl-NL"/>
        </w:rPr>
        <w:t>Mục 1. Yêu cầu về kỹ thuật</w:t>
      </w:r>
    </w:p>
    <w:p w14:paraId="6B3FDAB4" w14:textId="77777777" w:rsidR="00102B29" w:rsidRPr="002B0202" w:rsidRDefault="00102B29" w:rsidP="00102B29">
      <w:pPr>
        <w:widowControl w:val="0"/>
        <w:spacing w:before="120" w:after="120" w:line="264" w:lineRule="auto"/>
        <w:ind w:firstLine="709"/>
        <w:jc w:val="both"/>
        <w:rPr>
          <w:rFonts w:ascii="Times New Roman" w:eastAsia="Times New Roman" w:hAnsi="Times New Roman" w:cs="Times New Roman"/>
          <w:b/>
          <w:color w:val="000000" w:themeColor="text1"/>
          <w:sz w:val="28"/>
          <w:szCs w:val="28"/>
          <w:lang w:val="nl-NL"/>
        </w:rPr>
      </w:pPr>
      <w:r w:rsidRPr="002B0202">
        <w:rPr>
          <w:rFonts w:ascii="Times New Roman" w:eastAsia="Times New Roman" w:hAnsi="Times New Roman" w:cs="Times New Roman"/>
          <w:b/>
          <w:color w:val="000000" w:themeColor="text1"/>
          <w:sz w:val="28"/>
          <w:szCs w:val="28"/>
          <w:lang w:val="nl-NL"/>
        </w:rPr>
        <w:t>1. Giới thiệu chung về dự án/</w:t>
      </w:r>
      <w:r w:rsidRPr="002B0202">
        <w:rPr>
          <w:rFonts w:ascii="Times New Roman" w:eastAsia="Times New Roman" w:hAnsi="Times New Roman" w:cs="Times New Roman"/>
          <w:b/>
          <w:color w:val="000000" w:themeColor="text1"/>
          <w:sz w:val="28"/>
          <w:szCs w:val="28"/>
        </w:rPr>
        <w:t>dự toán mua sắm</w:t>
      </w:r>
      <w:r w:rsidRPr="002B0202">
        <w:rPr>
          <w:rFonts w:ascii="Times New Roman" w:eastAsia="Times New Roman" w:hAnsi="Times New Roman" w:cs="Times New Roman"/>
          <w:b/>
          <w:color w:val="000000" w:themeColor="text1"/>
          <w:sz w:val="28"/>
          <w:szCs w:val="28"/>
          <w:lang w:val="nl-NL"/>
        </w:rPr>
        <w:t>, gói thầu</w:t>
      </w:r>
    </w:p>
    <w:p w14:paraId="0BB60B87" w14:textId="77777777" w:rsidR="00102B29" w:rsidRPr="002B0202" w:rsidRDefault="00102B29" w:rsidP="00102B29">
      <w:pPr>
        <w:widowControl w:val="0"/>
        <w:tabs>
          <w:tab w:val="left" w:pos="0"/>
        </w:tabs>
        <w:spacing w:after="0" w:line="240" w:lineRule="auto"/>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MS Gothic" w:hAnsi="Times New Roman" w:cs="Times New Roman"/>
          <w:color w:val="000000" w:themeColor="text1"/>
          <w:kern w:val="2"/>
          <w:sz w:val="28"/>
          <w:szCs w:val="28"/>
          <w:lang w:val="nl-NL" w:eastAsia="ja-JP"/>
        </w:rPr>
        <w:t xml:space="preserve">    </w:t>
      </w:r>
      <w:r w:rsidRPr="002B0202">
        <w:rPr>
          <w:rFonts w:ascii="Times New Roman" w:eastAsia="MS Gothic" w:hAnsi="Times New Roman" w:cs="Times New Roman"/>
          <w:color w:val="000000" w:themeColor="text1"/>
          <w:kern w:val="2"/>
          <w:sz w:val="28"/>
          <w:szCs w:val="28"/>
          <w:lang w:val="nl-NL" w:eastAsia="ja-JP"/>
        </w:rPr>
        <w:tab/>
      </w:r>
      <w:r w:rsidRPr="002B0202">
        <w:rPr>
          <w:rFonts w:ascii="Times New Roman" w:eastAsia="Times New Roman" w:hAnsi="Times New Roman" w:cs="Times New Roman"/>
          <w:color w:val="000000" w:themeColor="text1"/>
          <w:sz w:val="28"/>
          <w:szCs w:val="28"/>
          <w:lang w:val="nl-NL"/>
        </w:rPr>
        <w:t xml:space="preserve">- Đây gói thầu mua sắm hàng hoá. Lựa chọn nhà thầu bằng hình thức đấu thầu rộng rãi qua mạng trong nước, </w:t>
      </w:r>
      <w:r w:rsidRPr="002B0202">
        <w:rPr>
          <w:rFonts w:ascii="Times New Roman" w:eastAsia="MS Gothic" w:hAnsi="Times New Roman" w:cs="Times New Roman"/>
          <w:color w:val="000000" w:themeColor="text1"/>
          <w:kern w:val="2"/>
          <w:sz w:val="28"/>
          <w:szCs w:val="28"/>
          <w:lang w:val="nl-NL" w:eastAsia="ja-JP"/>
        </w:rPr>
        <w:t>sử dụng nguồn vốn chi phí SCL thuộc kế hoạch sản xuất kinh doanh điện năm 2026 do Tập đoàn Điện lực Việt Nam cấp.</w:t>
      </w:r>
    </w:p>
    <w:p w14:paraId="61E4EF51" w14:textId="77777777" w:rsidR="00102B29" w:rsidRPr="002B0202" w:rsidRDefault="00102B29" w:rsidP="00102B29">
      <w:pPr>
        <w:widowControl w:val="0"/>
        <w:tabs>
          <w:tab w:val="left" w:pos="0"/>
        </w:tabs>
        <w:spacing w:before="120" w:after="0" w:line="240" w:lineRule="auto"/>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MS Gothic" w:hAnsi="Times New Roman" w:cs="Times New Roman"/>
          <w:color w:val="000000" w:themeColor="text1"/>
          <w:kern w:val="2"/>
          <w:sz w:val="28"/>
          <w:szCs w:val="28"/>
          <w:lang w:val="nl-NL" w:eastAsia="ja-JP"/>
        </w:rPr>
        <w:t xml:space="preserve">   </w:t>
      </w:r>
      <w:r w:rsidRPr="002B0202">
        <w:rPr>
          <w:rFonts w:ascii="Times New Roman" w:eastAsia="MS Gothic" w:hAnsi="Times New Roman" w:cs="Times New Roman"/>
          <w:color w:val="000000" w:themeColor="text1"/>
          <w:kern w:val="2"/>
          <w:sz w:val="28"/>
          <w:szCs w:val="28"/>
          <w:lang w:val="nl-NL" w:eastAsia="ja-JP"/>
        </w:rPr>
        <w:tab/>
        <w:t xml:space="preserve">- Nội dung: </w:t>
      </w:r>
      <w:r w:rsidRPr="002B0202">
        <w:rPr>
          <w:rFonts w:ascii="Times New Roman" w:eastAsia="Times New Roman" w:hAnsi="Times New Roman" w:cs="Times New Roman"/>
          <w:color w:val="000000" w:themeColor="text1"/>
          <w:sz w:val="28"/>
          <w:szCs w:val="28"/>
        </w:rPr>
        <w:t>Cung cấp vật tư điện tự động phục vụ sửa chữa lớn cho Công ty Thủy điện Hòa Bình.</w:t>
      </w:r>
    </w:p>
    <w:p w14:paraId="26BDD5E3" w14:textId="77777777" w:rsidR="00102B29" w:rsidRPr="002B0202" w:rsidRDefault="00102B29" w:rsidP="00102B29">
      <w:pPr>
        <w:widowControl w:val="0"/>
        <w:tabs>
          <w:tab w:val="left" w:pos="0"/>
        </w:tabs>
        <w:spacing w:before="120" w:after="25" w:line="276" w:lineRule="auto"/>
        <w:jc w:val="both"/>
        <w:rPr>
          <w:rFonts w:ascii="Times New Roman" w:eastAsia="Times New Roman" w:hAnsi="Times New Roman" w:cs="Times New Roman"/>
          <w:color w:val="000000" w:themeColor="text1"/>
          <w:sz w:val="28"/>
          <w:szCs w:val="28"/>
        </w:rPr>
      </w:pPr>
      <w:r w:rsidRPr="002B0202">
        <w:rPr>
          <w:rFonts w:ascii="Times New Roman" w:eastAsia="Times New Roman" w:hAnsi="Times New Roman" w:cs="Times New Roman"/>
          <w:color w:val="000000" w:themeColor="text1"/>
          <w:sz w:val="28"/>
          <w:szCs w:val="28"/>
          <w:lang w:val="nl-NL"/>
        </w:rPr>
        <w:tab/>
        <w:t>- Địa điểm cấp hàng: Công ty Thủy điện Hòa Bình - Chi nhánh Tập đoàn Điện lực Việt Nam có địa điểm tại số 428</w:t>
      </w:r>
      <w:r w:rsidRPr="002B0202">
        <w:rPr>
          <w:rFonts w:ascii="Times New Roman" w:eastAsia="Times New Roman" w:hAnsi="Times New Roman" w:cs="Times New Roman"/>
          <w:color w:val="000000" w:themeColor="text1"/>
          <w:sz w:val="28"/>
          <w:szCs w:val="28"/>
        </w:rPr>
        <w:t xml:space="preserve"> đường Hòa Bình, phường Hòa Bình, tỉnh Phú Thọ, Việt Nam</w:t>
      </w:r>
    </w:p>
    <w:p w14:paraId="5BC328AD" w14:textId="77777777" w:rsidR="00102B29" w:rsidRPr="002B0202" w:rsidRDefault="00102B29" w:rsidP="00102B29">
      <w:pPr>
        <w:widowControl w:val="0"/>
        <w:tabs>
          <w:tab w:val="left" w:pos="0"/>
        </w:tabs>
        <w:spacing w:before="120" w:after="25" w:line="276" w:lineRule="auto"/>
        <w:jc w:val="both"/>
        <w:rPr>
          <w:rFonts w:ascii="Times New Roman" w:eastAsia="Times New Roman" w:hAnsi="Times New Roman" w:cs="Times New Roman"/>
          <w:bCs/>
          <w:color w:val="000000" w:themeColor="text1"/>
          <w:sz w:val="28"/>
          <w:szCs w:val="28"/>
          <w:lang w:val="fr-FR"/>
        </w:rPr>
      </w:pPr>
      <w:r w:rsidRPr="002B0202">
        <w:rPr>
          <w:rFonts w:ascii="Times New Roman" w:eastAsia="Times New Roman" w:hAnsi="Times New Roman" w:cs="Times New Roman"/>
          <w:color w:val="000000" w:themeColor="text1"/>
          <w:sz w:val="28"/>
          <w:szCs w:val="28"/>
          <w:lang w:val="nl-NL"/>
        </w:rPr>
        <w:tab/>
        <w:t>- Thời gian thực hiện gói thầu: 90 ngày</w:t>
      </w:r>
      <w:r w:rsidRPr="002B0202">
        <w:rPr>
          <w:rFonts w:ascii="Times New Roman" w:eastAsia="Times New Roman" w:hAnsi="Times New Roman" w:cs="Times New Roman"/>
          <w:bCs/>
          <w:color w:val="000000" w:themeColor="text1"/>
          <w:sz w:val="28"/>
          <w:szCs w:val="28"/>
          <w:lang w:val="fr-FR"/>
        </w:rPr>
        <w:t>.</w:t>
      </w:r>
    </w:p>
    <w:p w14:paraId="68FC4C10" w14:textId="77777777" w:rsidR="00102B29" w:rsidRPr="002B0202" w:rsidRDefault="00102B29" w:rsidP="00102B29">
      <w:pPr>
        <w:widowControl w:val="0"/>
        <w:spacing w:after="120" w:line="240" w:lineRule="auto"/>
        <w:ind w:firstLine="709"/>
        <w:jc w:val="both"/>
        <w:rPr>
          <w:rFonts w:ascii="Times New Roman" w:eastAsia="Times New Roman" w:hAnsi="Times New Roman" w:cs="Times New Roman"/>
          <w:b/>
          <w:color w:val="000000" w:themeColor="text1"/>
          <w:sz w:val="28"/>
          <w:szCs w:val="28"/>
          <w:lang w:val="nl-NL"/>
        </w:rPr>
      </w:pPr>
      <w:r w:rsidRPr="002B0202">
        <w:rPr>
          <w:rFonts w:ascii="Times New Roman" w:eastAsia="Times New Roman" w:hAnsi="Times New Roman" w:cs="Times New Roman"/>
          <w:b/>
          <w:color w:val="000000" w:themeColor="text1"/>
          <w:sz w:val="28"/>
          <w:szCs w:val="28"/>
          <w:lang w:val="nl-NL"/>
        </w:rPr>
        <w:t>2. Yêu cầu kỹ thuật chung.</w:t>
      </w:r>
    </w:p>
    <w:p w14:paraId="31FEEC23" w14:textId="77777777" w:rsidR="00102B29" w:rsidRPr="002B0202" w:rsidRDefault="00102B29" w:rsidP="00102B29">
      <w:pPr>
        <w:spacing w:after="120" w:line="240" w:lineRule="auto"/>
        <w:ind w:firstLine="709"/>
        <w:jc w:val="both"/>
        <w:rPr>
          <w:rFonts w:ascii="Times New Roman" w:eastAsia="Times New Roman" w:hAnsi="Times New Roman" w:cs="Times New Roman"/>
          <w:bCs/>
          <w:color w:val="000000" w:themeColor="text1"/>
          <w:sz w:val="28"/>
          <w:szCs w:val="28"/>
          <w:lang w:eastAsia="x-none"/>
        </w:rPr>
      </w:pPr>
      <w:r w:rsidRPr="002B0202">
        <w:rPr>
          <w:rFonts w:ascii="Times New Roman" w:eastAsia="MS Gothic" w:hAnsi="Times New Roman" w:cs="Times New Roman"/>
          <w:color w:val="000000" w:themeColor="text1"/>
          <w:kern w:val="2"/>
          <w:sz w:val="28"/>
          <w:szCs w:val="28"/>
          <w:lang w:val="nl-NL" w:eastAsia="ja-JP"/>
        </w:rPr>
        <w:t>2.1. Hình thức chung: Hàng hóa mới 100% chưa qua sử dụng;</w:t>
      </w:r>
      <w:r w:rsidRPr="002B0202">
        <w:rPr>
          <w:rFonts w:ascii="Times New Roman" w:eastAsia="Times New Roman" w:hAnsi="Times New Roman" w:cs="Times New Roman"/>
          <w:bCs/>
          <w:color w:val="000000" w:themeColor="text1"/>
          <w:sz w:val="28"/>
          <w:szCs w:val="28"/>
          <w:lang w:eastAsia="x-none"/>
        </w:rPr>
        <w:t xml:space="preserve"> </w:t>
      </w:r>
    </w:p>
    <w:p w14:paraId="1BB5CAE4" w14:textId="72479089" w:rsidR="00102B29" w:rsidRPr="002B0202" w:rsidRDefault="00102B29" w:rsidP="00102B29">
      <w:pPr>
        <w:spacing w:after="120" w:line="240" w:lineRule="auto"/>
        <w:ind w:firstLine="709"/>
        <w:jc w:val="both"/>
        <w:rPr>
          <w:rFonts w:ascii="Times New Roman" w:eastAsia="Times New Roman" w:hAnsi="Times New Roman" w:cs="Times New Roman"/>
          <w:bCs/>
          <w:color w:val="000000" w:themeColor="text1"/>
          <w:sz w:val="28"/>
          <w:szCs w:val="28"/>
          <w:lang w:eastAsia="x-none"/>
        </w:rPr>
      </w:pPr>
      <w:r w:rsidRPr="002B0202">
        <w:rPr>
          <w:rFonts w:ascii="Times New Roman" w:eastAsia="Times New Roman" w:hAnsi="Times New Roman" w:cs="Times New Roman"/>
          <w:bCs/>
          <w:color w:val="000000" w:themeColor="text1"/>
          <w:sz w:val="28"/>
          <w:szCs w:val="28"/>
          <w:lang w:eastAsia="x-none"/>
        </w:rPr>
        <w:t xml:space="preserve">2.2. </w:t>
      </w:r>
      <w:r w:rsidRPr="002B0202">
        <w:rPr>
          <w:rFonts w:ascii="Times New Roman" w:eastAsia="MS Gothic" w:hAnsi="Times New Roman" w:cs="Times New Roman"/>
          <w:color w:val="000000" w:themeColor="text1"/>
          <w:kern w:val="2"/>
          <w:sz w:val="28"/>
          <w:szCs w:val="28"/>
          <w:lang w:val="nl-NL" w:eastAsia="ja-JP"/>
        </w:rPr>
        <w:t xml:space="preserve">Năm sản xuất hàng hóa: Hàng hóa sản xuất từ năm 2025 trở </w:t>
      </w:r>
      <w:r w:rsidR="00FE3540" w:rsidRPr="002B0202">
        <w:rPr>
          <w:rFonts w:ascii="Times New Roman" w:eastAsia="MS Gothic" w:hAnsi="Times New Roman" w:cs="Times New Roman"/>
          <w:color w:val="000000" w:themeColor="text1"/>
          <w:kern w:val="2"/>
          <w:sz w:val="28"/>
          <w:szCs w:val="28"/>
          <w:lang w:val="nl-NL" w:eastAsia="ja-JP"/>
        </w:rPr>
        <w:t>về sau</w:t>
      </w:r>
      <w:r w:rsidRPr="002B0202">
        <w:rPr>
          <w:rFonts w:ascii="Times New Roman" w:eastAsia="MS Gothic" w:hAnsi="Times New Roman" w:cs="Times New Roman"/>
          <w:color w:val="000000" w:themeColor="text1"/>
          <w:kern w:val="2"/>
          <w:sz w:val="28"/>
          <w:szCs w:val="28"/>
          <w:lang w:val="nl-NL" w:eastAsia="ja-JP"/>
        </w:rPr>
        <w:t>;</w:t>
      </w:r>
    </w:p>
    <w:p w14:paraId="28354DF1" w14:textId="77777777" w:rsidR="00102B29" w:rsidRPr="002B0202" w:rsidRDefault="00102B29" w:rsidP="00102B29">
      <w:pPr>
        <w:spacing w:after="120" w:line="240" w:lineRule="auto"/>
        <w:ind w:firstLine="709"/>
        <w:jc w:val="both"/>
        <w:rPr>
          <w:rFonts w:ascii="Times New Roman" w:eastAsia="MS Gothic" w:hAnsi="Times New Roman" w:cs="Times New Roman"/>
          <w:color w:val="000000" w:themeColor="text1"/>
          <w:kern w:val="2"/>
          <w:sz w:val="28"/>
          <w:szCs w:val="28"/>
          <w:lang w:eastAsia="ja-JP"/>
        </w:rPr>
      </w:pPr>
      <w:r w:rsidRPr="002B0202">
        <w:rPr>
          <w:rFonts w:ascii="Times New Roman" w:eastAsia="MS Gothic" w:hAnsi="Times New Roman" w:cs="Times New Roman"/>
          <w:color w:val="000000" w:themeColor="text1"/>
          <w:kern w:val="2"/>
          <w:sz w:val="28"/>
          <w:szCs w:val="28"/>
          <w:lang w:eastAsia="ja-JP"/>
        </w:rPr>
        <w:t xml:space="preserve">2.3. </w:t>
      </w:r>
      <w:r w:rsidRPr="002B0202">
        <w:rPr>
          <w:rFonts w:ascii="Times New Roman" w:eastAsia="Times New Roman" w:hAnsi="Times New Roman" w:cs="Times New Roman"/>
          <w:bCs/>
          <w:color w:val="000000" w:themeColor="text1"/>
          <w:sz w:val="28"/>
          <w:szCs w:val="28"/>
          <w:lang w:eastAsia="x-none"/>
        </w:rPr>
        <w:t>Tiêu chuẩn hàng hóa:</w:t>
      </w:r>
      <w:r w:rsidRPr="002B0202">
        <w:rPr>
          <w:rFonts w:ascii="Times New Roman" w:eastAsia="MS Gothic" w:hAnsi="Times New Roman" w:cs="Times New Roman"/>
          <w:color w:val="000000" w:themeColor="text1"/>
          <w:kern w:val="2"/>
          <w:sz w:val="28"/>
          <w:szCs w:val="28"/>
          <w:lang w:val="vi-VN" w:eastAsia="ja-JP"/>
        </w:rPr>
        <w:t xml:space="preserve"> Hàng hóa chào</w:t>
      </w:r>
      <w:r w:rsidRPr="002B0202">
        <w:rPr>
          <w:rFonts w:ascii="Times New Roman" w:eastAsia="MS Gothic" w:hAnsi="Times New Roman" w:cs="Times New Roman"/>
          <w:color w:val="000000" w:themeColor="text1"/>
          <w:kern w:val="2"/>
          <w:sz w:val="28"/>
          <w:szCs w:val="28"/>
          <w:lang w:eastAsia="ja-JP"/>
        </w:rPr>
        <w:t xml:space="preserve"> thầu</w:t>
      </w:r>
      <w:r w:rsidRPr="002B0202">
        <w:rPr>
          <w:rFonts w:ascii="Times New Roman" w:eastAsia="MS Gothic" w:hAnsi="Times New Roman" w:cs="Times New Roman"/>
          <w:color w:val="000000" w:themeColor="text1"/>
          <w:kern w:val="2"/>
          <w:sz w:val="28"/>
          <w:szCs w:val="28"/>
          <w:lang w:val="vi-VN" w:eastAsia="ja-JP"/>
        </w:rPr>
        <w:t xml:space="preserve"> </w:t>
      </w:r>
      <w:r w:rsidRPr="002B0202">
        <w:rPr>
          <w:rFonts w:ascii="Times New Roman" w:eastAsia="Times New Roman" w:hAnsi="Times New Roman" w:cs="Times New Roman"/>
          <w:color w:val="000000" w:themeColor="text1"/>
          <w:sz w:val="28"/>
          <w:szCs w:val="28"/>
          <w:lang w:val="nl-NL"/>
        </w:rPr>
        <w:t>phải nêu rõ xuất xứ, hãng sản xuất.</w:t>
      </w:r>
    </w:p>
    <w:p w14:paraId="1FFBEA79" w14:textId="77777777" w:rsidR="00102B29" w:rsidRPr="002B0202" w:rsidRDefault="00102B29" w:rsidP="00102B29">
      <w:pPr>
        <w:suppressAutoHyphens/>
        <w:spacing w:after="120" w:line="240" w:lineRule="auto"/>
        <w:ind w:firstLine="709"/>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Times New Roman" w:hAnsi="Times New Roman" w:cs="Times New Roman"/>
          <w:color w:val="000000" w:themeColor="text1"/>
          <w:sz w:val="28"/>
          <w:szCs w:val="28"/>
          <w:lang w:val="nl-NL" w:eastAsia="x-none"/>
        </w:rPr>
        <w:t xml:space="preserve">2.4. </w:t>
      </w:r>
      <w:r w:rsidRPr="002B0202">
        <w:rPr>
          <w:rFonts w:ascii="Times New Roman" w:eastAsia="Times New Roman" w:hAnsi="Times New Roman" w:cs="Times New Roman"/>
          <w:bCs/>
          <w:color w:val="000000" w:themeColor="text1"/>
          <w:sz w:val="28"/>
          <w:szCs w:val="28"/>
          <w:lang w:eastAsia="x-none"/>
        </w:rPr>
        <w:t xml:space="preserve">Tài liệu kỹ thuật: </w:t>
      </w:r>
      <w:r w:rsidRPr="002B0202">
        <w:rPr>
          <w:rFonts w:ascii="Times New Roman" w:eastAsia="MS Gothic" w:hAnsi="Times New Roman" w:cs="Times New Roman"/>
          <w:color w:val="000000" w:themeColor="text1"/>
          <w:kern w:val="2"/>
          <w:sz w:val="28"/>
          <w:szCs w:val="28"/>
          <w:lang w:val="nl-NL" w:eastAsia="ja-JP"/>
        </w:rPr>
        <w:t>Hàng hóa chào phải kèm theo tài liệu kỹ thuật do nhà sản xuất phát hành bằng tiếng tiếng Anh hoặc tiếng Việt để khẳng định khả năng đáp ứng các thông số kỹ thuật theo yêu cầu E-HSMT.</w:t>
      </w:r>
    </w:p>
    <w:p w14:paraId="1E5EE838" w14:textId="77777777" w:rsidR="00102B29" w:rsidRPr="002B0202" w:rsidRDefault="00102B29" w:rsidP="00102B29">
      <w:pPr>
        <w:spacing w:before="120" w:after="120" w:line="264" w:lineRule="auto"/>
        <w:ind w:firstLine="709"/>
        <w:rPr>
          <w:rFonts w:ascii="Times New Roman" w:eastAsia="Times New Roman" w:hAnsi="Times New Roman" w:cs="Times New Roman"/>
          <w:b/>
          <w:iCs/>
          <w:color w:val="000000" w:themeColor="text1"/>
          <w:sz w:val="28"/>
          <w:szCs w:val="28"/>
          <w:lang w:val="nl-NL"/>
        </w:rPr>
      </w:pPr>
      <w:r w:rsidRPr="002B0202">
        <w:rPr>
          <w:rFonts w:ascii="Times New Roman" w:eastAsia="Times New Roman" w:hAnsi="Times New Roman" w:cs="Times New Roman"/>
          <w:b/>
          <w:iCs/>
          <w:color w:val="000000" w:themeColor="text1"/>
          <w:sz w:val="28"/>
          <w:szCs w:val="28"/>
          <w:lang w:val="nl-NL"/>
        </w:rPr>
        <w:t>3. Yêu cầu kỹ thuật chi tiết: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268"/>
        <w:gridCol w:w="6096"/>
      </w:tblGrid>
      <w:tr w:rsidR="00102B29" w:rsidRPr="002B0202" w14:paraId="6E8C4BF9" w14:textId="77777777" w:rsidTr="00A71E0E">
        <w:trPr>
          <w:trHeight w:val="637"/>
          <w:tblHeader/>
        </w:trPr>
        <w:tc>
          <w:tcPr>
            <w:tcW w:w="1129" w:type="dxa"/>
            <w:shd w:val="clear" w:color="auto" w:fill="E2EFD9" w:themeFill="accent6" w:themeFillTint="33"/>
          </w:tcPr>
          <w:p w14:paraId="39FF7207" w14:textId="77777777" w:rsidR="00102B29" w:rsidRPr="002B0202" w:rsidRDefault="00102B29" w:rsidP="00102B29">
            <w:pPr>
              <w:spacing w:after="0" w:line="276" w:lineRule="auto"/>
              <w:jc w:val="center"/>
              <w:rPr>
                <w:rFonts w:ascii="Times New Roman" w:eastAsia="Times New Roman" w:hAnsi="Times New Roman" w:cs="Times New Roman"/>
                <w:b/>
                <w:iCs/>
                <w:color w:val="000000" w:themeColor="text1"/>
                <w:sz w:val="26"/>
                <w:szCs w:val="26"/>
              </w:rPr>
            </w:pPr>
            <w:r w:rsidRPr="002B0202">
              <w:rPr>
                <w:rFonts w:ascii="Times New Roman" w:eastAsia="Times New Roman" w:hAnsi="Times New Roman" w:cs="Times New Roman"/>
                <w:b/>
                <w:iCs/>
                <w:color w:val="000000" w:themeColor="text1"/>
                <w:sz w:val="26"/>
                <w:szCs w:val="26"/>
              </w:rPr>
              <w:t>TT</w:t>
            </w:r>
          </w:p>
        </w:tc>
        <w:tc>
          <w:tcPr>
            <w:tcW w:w="2268" w:type="dxa"/>
            <w:shd w:val="clear" w:color="auto" w:fill="E2EFD9" w:themeFill="accent6" w:themeFillTint="33"/>
          </w:tcPr>
          <w:p w14:paraId="17C64D8A" w14:textId="77777777" w:rsidR="00102B29" w:rsidRPr="002B0202" w:rsidRDefault="00102B29" w:rsidP="00102B29">
            <w:pPr>
              <w:spacing w:after="0" w:line="276" w:lineRule="auto"/>
              <w:jc w:val="center"/>
              <w:rPr>
                <w:rFonts w:ascii="Times New Roman" w:eastAsia="Times New Roman" w:hAnsi="Times New Roman" w:cs="Times New Roman"/>
                <w:b/>
                <w:iCs/>
                <w:color w:val="000000" w:themeColor="text1"/>
                <w:sz w:val="26"/>
                <w:szCs w:val="26"/>
              </w:rPr>
            </w:pPr>
            <w:r w:rsidRPr="002B0202">
              <w:rPr>
                <w:rFonts w:ascii="Times New Roman" w:eastAsia="Times New Roman" w:hAnsi="Times New Roman" w:cs="Times New Roman"/>
                <w:b/>
                <w:iCs/>
                <w:color w:val="000000" w:themeColor="text1"/>
                <w:sz w:val="26"/>
                <w:szCs w:val="26"/>
              </w:rPr>
              <w:t>Tên hàng hóa</w:t>
            </w:r>
          </w:p>
        </w:tc>
        <w:tc>
          <w:tcPr>
            <w:tcW w:w="6096" w:type="dxa"/>
            <w:shd w:val="clear" w:color="auto" w:fill="E2EFD9" w:themeFill="accent6" w:themeFillTint="33"/>
          </w:tcPr>
          <w:p w14:paraId="2D995630" w14:textId="77777777" w:rsidR="00102B29" w:rsidRPr="002B0202" w:rsidRDefault="00102B29" w:rsidP="00102B29">
            <w:pPr>
              <w:spacing w:after="0" w:line="276" w:lineRule="auto"/>
              <w:jc w:val="center"/>
              <w:rPr>
                <w:rFonts w:ascii="Times New Roman" w:eastAsia="Times New Roman" w:hAnsi="Times New Roman" w:cs="Times New Roman"/>
                <w:b/>
                <w:iCs/>
                <w:color w:val="000000" w:themeColor="text1"/>
                <w:sz w:val="26"/>
                <w:szCs w:val="26"/>
              </w:rPr>
            </w:pPr>
            <w:r w:rsidRPr="002B0202">
              <w:rPr>
                <w:rFonts w:ascii="Times New Roman" w:eastAsia="Times New Roman" w:hAnsi="Times New Roman" w:cs="Times New Roman"/>
                <w:b/>
                <w:iCs/>
                <w:color w:val="000000" w:themeColor="text1"/>
                <w:sz w:val="26"/>
                <w:szCs w:val="26"/>
              </w:rPr>
              <w:t>Thông số kỹ thuật yêu cầu</w:t>
            </w:r>
          </w:p>
        </w:tc>
      </w:tr>
      <w:tr w:rsidR="00102B29" w:rsidRPr="002B0202" w14:paraId="11E2CFBB" w14:textId="77777777" w:rsidTr="00A71E0E">
        <w:trPr>
          <w:trHeight w:val="279"/>
        </w:trPr>
        <w:tc>
          <w:tcPr>
            <w:tcW w:w="1129" w:type="dxa"/>
          </w:tcPr>
          <w:p w14:paraId="174B75D0"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1</w:t>
            </w:r>
          </w:p>
        </w:tc>
        <w:tc>
          <w:tcPr>
            <w:tcW w:w="2268" w:type="dxa"/>
          </w:tcPr>
          <w:p w14:paraId="44F364D5"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Cảm biến giám sát độ mở </w:t>
            </w:r>
          </w:p>
        </w:tc>
        <w:tc>
          <w:tcPr>
            <w:tcW w:w="6096" w:type="dxa"/>
            <w:tcBorders>
              <w:top w:val="single" w:sz="4" w:space="0" w:color="auto"/>
              <w:left w:val="single" w:sz="4" w:space="0" w:color="auto"/>
              <w:bottom w:val="single" w:sz="4" w:space="0" w:color="auto"/>
              <w:right w:val="single" w:sz="4" w:space="0" w:color="auto"/>
            </w:tcBorders>
          </w:tcPr>
          <w:p w14:paraId="48702907"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HX-P420-500-S13-N0S-1BC/ UNIMEASURE, có thông số kỹ thuật chính như sau:</w:t>
            </w:r>
            <w:r w:rsidRPr="002B0202">
              <w:rPr>
                <w:rFonts w:ascii="Times New Roman" w:eastAsia="Times New Roman" w:hAnsi="Times New Roman" w:cs="Times New Roman"/>
                <w:color w:val="000000" w:themeColor="text1"/>
                <w:sz w:val="26"/>
                <w:szCs w:val="26"/>
              </w:rPr>
              <w:br/>
              <w:t>- Chiều dài hành trình ≥ 11m</w:t>
            </w:r>
            <w:r w:rsidRPr="002B0202">
              <w:rPr>
                <w:rFonts w:ascii="Times New Roman" w:eastAsia="Times New Roman" w:hAnsi="Times New Roman" w:cs="Times New Roman"/>
                <w:color w:val="000000" w:themeColor="text1"/>
                <w:sz w:val="26"/>
                <w:szCs w:val="26"/>
              </w:rPr>
              <w:br/>
              <w:t>- Tín hiệu đầu ra: 4-20mA</w:t>
            </w:r>
            <w:r w:rsidRPr="002B0202">
              <w:rPr>
                <w:rFonts w:ascii="Times New Roman" w:eastAsia="Times New Roman" w:hAnsi="Times New Roman" w:cs="Times New Roman"/>
                <w:color w:val="000000" w:themeColor="text1"/>
                <w:sz w:val="26"/>
                <w:szCs w:val="26"/>
              </w:rPr>
              <w:br/>
              <w:t>-  Điện áp nguồn cấp: 9÷35V</w:t>
            </w:r>
            <w:r w:rsidRPr="002B0202">
              <w:rPr>
                <w:rFonts w:ascii="Times New Roman" w:eastAsia="Times New Roman" w:hAnsi="Times New Roman" w:cs="Times New Roman"/>
                <w:color w:val="000000" w:themeColor="text1"/>
                <w:sz w:val="26"/>
                <w:szCs w:val="26"/>
              </w:rPr>
              <w:br/>
              <w:t>-  Cảm biến trọn bộ bao gồm cả khớp mềm giá lắp đầu dây co rút của cảm biến.</w:t>
            </w:r>
          </w:p>
        </w:tc>
      </w:tr>
      <w:tr w:rsidR="00102B29" w:rsidRPr="002B0202" w14:paraId="4459E596" w14:textId="77777777" w:rsidTr="00A71E0E">
        <w:trPr>
          <w:trHeight w:val="279"/>
        </w:trPr>
        <w:tc>
          <w:tcPr>
            <w:tcW w:w="1129" w:type="dxa"/>
          </w:tcPr>
          <w:p w14:paraId="4547F8C6"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2</w:t>
            </w:r>
          </w:p>
        </w:tc>
        <w:tc>
          <w:tcPr>
            <w:tcW w:w="2268" w:type="dxa"/>
          </w:tcPr>
          <w:p w14:paraId="751F947A"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Công tắc hành trình </w:t>
            </w:r>
          </w:p>
        </w:tc>
        <w:tc>
          <w:tcPr>
            <w:tcW w:w="6096" w:type="dxa"/>
            <w:tcBorders>
              <w:top w:val="nil"/>
              <w:left w:val="single" w:sz="4" w:space="0" w:color="auto"/>
              <w:bottom w:val="single" w:sz="4" w:space="0" w:color="auto"/>
              <w:right w:val="single" w:sz="4" w:space="0" w:color="auto"/>
            </w:tcBorders>
          </w:tcPr>
          <w:p w14:paraId="578FF046"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WLCL-2Y-N/OMRON, có thông số kỹ thuật chính như sau:</w:t>
            </w:r>
          </w:p>
          <w:p w14:paraId="48019342"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lastRenderedPageBreak/>
              <w:t xml:space="preserve">- Cấu hình tiếp điểm/đầu ra: DPST (1NO +1NC) </w:t>
            </w:r>
          </w:p>
          <w:p w14:paraId="7F7B1F0B"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Dòng điện tiếp điểm AC: ≥10A ở 250VAC</w:t>
            </w:r>
          </w:p>
          <w:p w14:paraId="3162E18F"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Phương pháp kết nối: Bắt vít</w:t>
            </w:r>
          </w:p>
          <w:p w14:paraId="3973E877"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Loại: Công tắc loại thẳng đứng.</w:t>
            </w:r>
          </w:p>
          <w:p w14:paraId="2EA9FBF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Chiều dài cần gạt: 140mm.</w:t>
            </w:r>
          </w:p>
          <w:p w14:paraId="4A3316CE"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Góc tác động: Mở rộng 25 ±5 độ về hai phía.</w:t>
            </w:r>
          </w:p>
          <w:p w14:paraId="24FEB6E7"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Góc vượt quá giới hạn: ≥ 60 độ</w:t>
            </w:r>
          </w:p>
          <w:p w14:paraId="5ABB7C2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Chiều rộng/cao/sâu của thân: 40/94,1/42mm</w:t>
            </w:r>
          </w:p>
          <w:p w14:paraId="6595F16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Tiêu chuẩn chống nước ≥IP67</w:t>
            </w:r>
          </w:p>
        </w:tc>
      </w:tr>
      <w:tr w:rsidR="00102B29" w:rsidRPr="002B0202" w14:paraId="706A582A" w14:textId="77777777" w:rsidTr="00A71E0E">
        <w:trPr>
          <w:trHeight w:val="279"/>
        </w:trPr>
        <w:tc>
          <w:tcPr>
            <w:tcW w:w="1129" w:type="dxa"/>
          </w:tcPr>
          <w:p w14:paraId="47C9930B"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lastRenderedPageBreak/>
              <w:t>3</w:t>
            </w:r>
          </w:p>
        </w:tc>
        <w:tc>
          <w:tcPr>
            <w:tcW w:w="2268" w:type="dxa"/>
          </w:tcPr>
          <w:p w14:paraId="1B1AE7E3"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Hộp điều khiển van điện tại chỗ</w:t>
            </w:r>
          </w:p>
        </w:tc>
        <w:tc>
          <w:tcPr>
            <w:tcW w:w="6096" w:type="dxa"/>
            <w:tcBorders>
              <w:top w:val="nil"/>
              <w:left w:val="single" w:sz="4" w:space="0" w:color="auto"/>
              <w:bottom w:val="single" w:sz="4" w:space="0" w:color="auto"/>
              <w:right w:val="single" w:sz="4" w:space="0" w:color="auto"/>
            </w:tcBorders>
          </w:tcPr>
          <w:p w14:paraId="723EAF9A"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Vỏ bằng thép không rỉ.</w:t>
            </w:r>
          </w:p>
          <w:p w14:paraId="69E3935D"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Kích thước cao x rộng x sâu: 30x25x15cm.</w:t>
            </w:r>
          </w:p>
          <w:p w14:paraId="5A9950B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Mặt trước mở bằng bản lề có khóa</w:t>
            </w:r>
          </w:p>
          <w:p w14:paraId="46B98472"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Trên mặt có các nút nhấn có đèn và dán nhãn như sau: </w:t>
            </w:r>
          </w:p>
          <w:p w14:paraId="561AE3B4"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+ 01 nút: Giải trừ, đèn màu vàng.</w:t>
            </w:r>
          </w:p>
          <w:p w14:paraId="609E4582"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+ 01 nút: Dừng van, đèn màu vàng.</w:t>
            </w:r>
          </w:p>
          <w:p w14:paraId="32DD734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+ 01 nút: Mở van, đèn màu đỏ.</w:t>
            </w:r>
          </w:p>
          <w:p w14:paraId="749B5515"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+ 01 nút: Đóng van, đèn màu xanh.</w:t>
            </w:r>
          </w:p>
          <w:p w14:paraId="061C09FB"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Bên trong tủ lắp sẵn:</w:t>
            </w:r>
          </w:p>
          <w:p w14:paraId="7CB7A5B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+ 30 hàng kẹp và mạch đấu nối nội bộ cho nút nhấn, thực hiện đóng/mở/dừng van điện.</w:t>
            </w:r>
          </w:p>
          <w:p w14:paraId="2C5C6A64"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Dây đấu trong tủ được lồng ghel, in nhãn bằng mực không phai và bố trí, buộc gọn trong máng nhựa hoặc bó dây chuyên dụng.</w:t>
            </w:r>
          </w:p>
        </w:tc>
      </w:tr>
      <w:tr w:rsidR="00102B29" w:rsidRPr="002B0202" w14:paraId="0CE7EA19" w14:textId="77777777" w:rsidTr="00A71E0E">
        <w:trPr>
          <w:trHeight w:val="279"/>
        </w:trPr>
        <w:tc>
          <w:tcPr>
            <w:tcW w:w="1129" w:type="dxa"/>
          </w:tcPr>
          <w:p w14:paraId="3AC53B4B"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4</w:t>
            </w:r>
          </w:p>
        </w:tc>
        <w:tc>
          <w:tcPr>
            <w:tcW w:w="2268" w:type="dxa"/>
          </w:tcPr>
          <w:p w14:paraId="3B8085C9"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Màn hình HMI</w:t>
            </w:r>
          </w:p>
        </w:tc>
        <w:tc>
          <w:tcPr>
            <w:tcW w:w="6096" w:type="dxa"/>
            <w:tcBorders>
              <w:top w:val="nil"/>
              <w:left w:val="single" w:sz="4" w:space="0" w:color="auto"/>
              <w:bottom w:val="single" w:sz="4" w:space="0" w:color="auto"/>
              <w:right w:val="single" w:sz="4" w:space="0" w:color="auto"/>
            </w:tcBorders>
          </w:tcPr>
          <w:p w14:paraId="4C994C2E" w14:textId="7B37119E"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Kiểu loại HMI công nghiệp gắn tủ, không quạt làm mát,  có thông số kỹ thuật chính như sau:</w:t>
            </w:r>
          </w:p>
          <w:p w14:paraId="300C6A96" w14:textId="2C4432B3"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Loại Touch screen (cảm ứng), 15''. Lớp bảo vệ phía trước IP66. Tuổi thọ đèn nền: tối thiểu 50</w:t>
            </w:r>
            <w:r w:rsidR="00440BEE">
              <w:rPr>
                <w:rFonts w:ascii="Times New Roman" w:eastAsia="Times New Roman" w:hAnsi="Times New Roman" w:cs="Times New Roman"/>
                <w:color w:val="000000" w:themeColor="text1"/>
                <w:sz w:val="26"/>
                <w:szCs w:val="26"/>
              </w:rPr>
              <w:t>.</w:t>
            </w:r>
            <w:r w:rsidRPr="002B0202">
              <w:rPr>
                <w:rFonts w:ascii="Times New Roman" w:eastAsia="Times New Roman" w:hAnsi="Times New Roman" w:cs="Times New Roman"/>
                <w:color w:val="000000" w:themeColor="text1"/>
                <w:sz w:val="26"/>
                <w:szCs w:val="26"/>
              </w:rPr>
              <w:t>000</w:t>
            </w:r>
            <w:r w:rsidR="00440BEE">
              <w:rPr>
                <w:rFonts w:ascii="Times New Roman" w:eastAsia="Times New Roman" w:hAnsi="Times New Roman" w:cs="Times New Roman"/>
                <w:color w:val="000000" w:themeColor="text1"/>
                <w:sz w:val="26"/>
                <w:szCs w:val="26"/>
              </w:rPr>
              <w:t xml:space="preserve"> </w:t>
            </w:r>
            <w:r w:rsidRPr="002B0202">
              <w:rPr>
                <w:rFonts w:ascii="Times New Roman" w:eastAsia="Times New Roman" w:hAnsi="Times New Roman" w:cs="Times New Roman"/>
                <w:color w:val="000000" w:themeColor="text1"/>
                <w:sz w:val="26"/>
                <w:szCs w:val="26"/>
              </w:rPr>
              <w:t>hrs</w:t>
            </w:r>
            <w:r w:rsidR="00440BEE">
              <w:rPr>
                <w:rFonts w:ascii="Times New Roman" w:eastAsia="Times New Roman" w:hAnsi="Times New Roman" w:cs="Times New Roman"/>
                <w:color w:val="000000" w:themeColor="text1"/>
                <w:sz w:val="26"/>
                <w:szCs w:val="26"/>
              </w:rPr>
              <w:t>.</w:t>
            </w:r>
          </w:p>
          <w:p w14:paraId="6761C937" w14:textId="448E18D5" w:rsidR="00102B29" w:rsidRPr="00440BEE" w:rsidRDefault="00102B29" w:rsidP="00102B29">
            <w:pPr>
              <w:widowControl w:val="0"/>
              <w:autoSpaceDE w:val="0"/>
              <w:autoSpaceDN w:val="0"/>
              <w:adjustRightInd w:val="0"/>
              <w:spacing w:after="0" w:line="276" w:lineRule="auto"/>
              <w:rPr>
                <w:rFonts w:ascii="Times New Roman" w:eastAsia="Times New Roman" w:hAnsi="Times New Roman" w:cs="Times New Roman"/>
                <w:sz w:val="26"/>
                <w:szCs w:val="26"/>
              </w:rPr>
            </w:pPr>
            <w:r w:rsidRPr="00440BEE">
              <w:rPr>
                <w:rFonts w:ascii="Times New Roman" w:eastAsia="Times New Roman" w:hAnsi="Times New Roman" w:cs="Times New Roman"/>
                <w:sz w:val="26"/>
                <w:szCs w:val="26"/>
              </w:rPr>
              <w:t>- Độ phân giải: tối thiểu 1024</w:t>
            </w:r>
            <w:r w:rsidR="00440BEE" w:rsidRPr="00440BEE">
              <w:rPr>
                <w:rFonts w:ascii="Times New Roman" w:eastAsia="Times New Roman" w:hAnsi="Times New Roman" w:cs="Times New Roman"/>
                <w:sz w:val="26"/>
                <w:szCs w:val="26"/>
              </w:rPr>
              <w:t>x768</w:t>
            </w:r>
            <w:r w:rsidRPr="00440BEE">
              <w:rPr>
                <w:rFonts w:ascii="Times New Roman" w:eastAsia="Times New Roman" w:hAnsi="Times New Roman" w:cs="Times New Roman"/>
                <w:sz w:val="26"/>
                <w:szCs w:val="26"/>
              </w:rPr>
              <w:t>.</w:t>
            </w:r>
          </w:p>
          <w:p w14:paraId="2D71432F"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Kiểu màn hình: XGA TFT LED LCD.</w:t>
            </w:r>
          </w:p>
          <w:p w14:paraId="6D2B33BE" w14:textId="40EE9E5A"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CPU: </w:t>
            </w:r>
            <w:r w:rsidRPr="002B0202">
              <w:rPr>
                <w:rFonts w:ascii="Times New Roman" w:eastAsia="Times New Roman" w:hAnsi="Times New Roman" w:cs="Times New Roman"/>
                <w:color w:val="000000" w:themeColor="text1"/>
                <w:sz w:val="27"/>
                <w:szCs w:val="27"/>
              </w:rPr>
              <w:t>Intel Core</w:t>
            </w:r>
            <w:r w:rsidRPr="002B0202">
              <w:rPr>
                <w:rFonts w:ascii="Times New Roman" w:eastAsia="Times New Roman" w:hAnsi="Times New Roman" w:cs="Times New Roman"/>
                <w:color w:val="000000" w:themeColor="text1"/>
                <w:sz w:val="27"/>
                <w:szCs w:val="27"/>
                <w:vertAlign w:val="superscript"/>
              </w:rPr>
              <w:t>TM</w:t>
            </w:r>
            <w:r w:rsidRPr="002B0202">
              <w:rPr>
                <w:rFonts w:ascii="Times New Roman" w:eastAsia="Times New Roman" w:hAnsi="Times New Roman" w:cs="Times New Roman"/>
                <w:color w:val="000000" w:themeColor="text1"/>
                <w:sz w:val="27"/>
                <w:szCs w:val="27"/>
              </w:rPr>
              <w:t xml:space="preserve"> i7 thế hệ thứ 13</w:t>
            </w:r>
            <w:r w:rsidRPr="002B0202">
              <w:rPr>
                <w:rFonts w:ascii="Times New Roman" w:eastAsia="Times New Roman" w:hAnsi="Times New Roman" w:cs="Times New Roman"/>
                <w:color w:val="000000" w:themeColor="text1"/>
                <w:sz w:val="26"/>
                <w:szCs w:val="26"/>
              </w:rPr>
              <w:t xml:space="preserve"> trở lên</w:t>
            </w:r>
            <w:r w:rsidR="00440BEE">
              <w:rPr>
                <w:rFonts w:ascii="Times New Roman" w:eastAsia="Times New Roman" w:hAnsi="Times New Roman" w:cs="Times New Roman"/>
                <w:color w:val="000000" w:themeColor="text1"/>
                <w:sz w:val="26"/>
                <w:szCs w:val="26"/>
              </w:rPr>
              <w:t>.</w:t>
            </w:r>
          </w:p>
          <w:p w14:paraId="2D6CFFC7" w14:textId="3EAEA104"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RAM: tối thiểu 8GB DDR5</w:t>
            </w:r>
            <w:r w:rsidR="00440BEE">
              <w:rPr>
                <w:rFonts w:ascii="Times New Roman" w:eastAsia="Times New Roman" w:hAnsi="Times New Roman" w:cs="Times New Roman"/>
                <w:color w:val="000000" w:themeColor="text1"/>
                <w:sz w:val="26"/>
                <w:szCs w:val="26"/>
              </w:rPr>
              <w:t>.</w:t>
            </w:r>
          </w:p>
          <w:p w14:paraId="499D4398"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LAN: 2 cổng Ethernet 10/100/1000 Mbps.</w:t>
            </w:r>
          </w:p>
          <w:p w14:paraId="3136F0F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Cổng hỗ trợ: tối thiểu 3 x USB3.2; 1 x DP.</w:t>
            </w:r>
          </w:p>
          <w:p w14:paraId="23C61569"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Ổ lưu trữ: SSD dung lượng tối thiểu 512GB.</w:t>
            </w:r>
          </w:p>
          <w:p w14:paraId="0130180B"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Nguồn cấp: 24VDC, có bộ đổi điện 220V tối thiểu </w:t>
            </w:r>
            <w:r w:rsidRPr="002B0202">
              <w:rPr>
                <w:rFonts w:ascii="Times New Roman" w:eastAsia="Times New Roman" w:hAnsi="Times New Roman" w:cs="Times New Roman"/>
                <w:color w:val="000000" w:themeColor="text1"/>
                <w:sz w:val="26"/>
                <w:szCs w:val="26"/>
              </w:rPr>
              <w:lastRenderedPageBreak/>
              <w:t>120W kèm theo.</w:t>
            </w:r>
          </w:p>
          <w:p w14:paraId="2D1708A2"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Kích thước Panel Cutout: đảm bảo lắp vừa lỗ khoét trên mặt tủ hiện hữu 374,5 x 298,5 mm.</w:t>
            </w:r>
          </w:p>
          <w:p w14:paraId="67B2EFE3"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Hệ điều hành Microsoft Windows 10 trở lên, phiên bản đảm bảo tương thích với phần mềm điều tốc, tuân thủ an toàn mạng và an toàn thông tin, có bản quyền, được hỗ trợ cập nhật, vá lỗi từ hãng sản xuất.</w:t>
            </w:r>
          </w:p>
          <w:p w14:paraId="56A9D648"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Phần mềm SCALA 250 server/client phiên bản đảm bảo an ninh mạng và an toàn thông tin, có bản quyền, được hỗ trợ cập nhật từ hãng sản xuất. Giao diện giám sát điều khiển điều tốc được lập trình tương thích với chương trình điều khiển của CPU tủ điều tốc hiện hữu.</w:t>
            </w:r>
          </w:p>
          <w:p w14:paraId="4C8E5F39"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Tài liệu đi kèm đầy đủ hướng dẫn sử dụng, driver và firmware theo tiêu chuẩn của nhà sản xuất.</w:t>
            </w:r>
          </w:p>
        </w:tc>
      </w:tr>
      <w:tr w:rsidR="00102B29" w:rsidRPr="002B0202" w14:paraId="30AE468B" w14:textId="77777777" w:rsidTr="00A71E0E">
        <w:trPr>
          <w:trHeight w:val="279"/>
        </w:trPr>
        <w:tc>
          <w:tcPr>
            <w:tcW w:w="1129" w:type="dxa"/>
          </w:tcPr>
          <w:p w14:paraId="380C7323"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lastRenderedPageBreak/>
              <w:t>5</w:t>
            </w:r>
          </w:p>
        </w:tc>
        <w:tc>
          <w:tcPr>
            <w:tcW w:w="2268" w:type="dxa"/>
          </w:tcPr>
          <w:p w14:paraId="50A9C614"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Module AI PLC S7-1200 </w:t>
            </w:r>
          </w:p>
        </w:tc>
        <w:tc>
          <w:tcPr>
            <w:tcW w:w="6096" w:type="dxa"/>
            <w:tcBorders>
              <w:top w:val="nil"/>
              <w:left w:val="single" w:sz="4" w:space="0" w:color="auto"/>
              <w:bottom w:val="single" w:sz="4" w:space="0" w:color="auto"/>
              <w:right w:val="single" w:sz="4" w:space="0" w:color="auto"/>
            </w:tcBorders>
          </w:tcPr>
          <w:p w14:paraId="1C20C83B"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6ES7231-4HD32-0XB0/Siemens và phải lắp đặt tương thích với PLC S7-1200</w:t>
            </w:r>
          </w:p>
        </w:tc>
      </w:tr>
      <w:tr w:rsidR="00102B29" w:rsidRPr="002B0202" w14:paraId="67440898" w14:textId="77777777" w:rsidTr="00A71E0E">
        <w:trPr>
          <w:trHeight w:val="279"/>
        </w:trPr>
        <w:tc>
          <w:tcPr>
            <w:tcW w:w="1129" w:type="dxa"/>
          </w:tcPr>
          <w:p w14:paraId="28D5046F"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6</w:t>
            </w:r>
          </w:p>
        </w:tc>
        <w:tc>
          <w:tcPr>
            <w:tcW w:w="2268" w:type="dxa"/>
          </w:tcPr>
          <w:p w14:paraId="0F17EA2C"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Tủ điện trọn bộ</w:t>
            </w:r>
          </w:p>
        </w:tc>
        <w:tc>
          <w:tcPr>
            <w:tcW w:w="6096" w:type="dxa"/>
            <w:tcBorders>
              <w:top w:val="nil"/>
              <w:left w:val="single" w:sz="4" w:space="0" w:color="auto"/>
              <w:bottom w:val="single" w:sz="4" w:space="0" w:color="auto"/>
              <w:right w:val="single" w:sz="4" w:space="0" w:color="auto"/>
            </w:tcBorders>
          </w:tcPr>
          <w:p w14:paraId="237F5747"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 Tủ điện trọn bộ: (Bản vẽ kích thước tủ kèm theo)</w:t>
            </w:r>
            <w:r w:rsidRPr="002B0202">
              <w:rPr>
                <w:rFonts w:ascii="Times New Roman" w:eastAsia="Times New Roman" w:hAnsi="Times New Roman" w:cs="Times New Roman"/>
                <w:color w:val="000000" w:themeColor="text1"/>
                <w:sz w:val="26"/>
                <w:szCs w:val="26"/>
              </w:rPr>
              <w:br/>
              <w:t>+ Vỏ tủ bằng inox 304, kích thước tủ Cao x Rộng x sâu: 190x130x40cm</w:t>
            </w:r>
            <w:r w:rsidRPr="002B0202">
              <w:rPr>
                <w:rFonts w:ascii="Times New Roman" w:eastAsia="Times New Roman" w:hAnsi="Times New Roman" w:cs="Times New Roman"/>
                <w:color w:val="000000" w:themeColor="text1"/>
                <w:sz w:val="26"/>
                <w:szCs w:val="26"/>
              </w:rPr>
              <w:br/>
              <w:t>+ Mặt trước: Tủ được thiết kế có 2 cánh, bằng mica có khóa</w:t>
            </w:r>
            <w:r w:rsidRPr="002B0202">
              <w:rPr>
                <w:rFonts w:ascii="Times New Roman" w:eastAsia="Times New Roman" w:hAnsi="Times New Roman" w:cs="Times New Roman"/>
                <w:color w:val="000000" w:themeColor="text1"/>
                <w:sz w:val="26"/>
                <w:szCs w:val="26"/>
              </w:rPr>
              <w:br/>
              <w:t>+ Mặt sau 2 cánh có khóa</w:t>
            </w:r>
            <w:r w:rsidRPr="002B0202">
              <w:rPr>
                <w:rFonts w:ascii="Times New Roman" w:eastAsia="Times New Roman" w:hAnsi="Times New Roman" w:cs="Times New Roman"/>
                <w:color w:val="000000" w:themeColor="text1"/>
                <w:sz w:val="26"/>
                <w:szCs w:val="26"/>
              </w:rPr>
              <w:br/>
              <w:t>+ Bên trong tủ bố trí 02 tấm panel bằng inox304 đóng mở bằng bản lề:</w:t>
            </w:r>
            <w:r w:rsidRPr="002B0202">
              <w:rPr>
                <w:rFonts w:ascii="Times New Roman" w:eastAsia="Times New Roman" w:hAnsi="Times New Roman" w:cs="Times New Roman"/>
                <w:color w:val="000000" w:themeColor="text1"/>
                <w:sz w:val="26"/>
                <w:szCs w:val="26"/>
              </w:rPr>
              <w:br/>
              <w:t>* Phía trên thiết kế sẵn để lắp các đồng hồ nhiệt áp kế.</w:t>
            </w:r>
            <w:r w:rsidRPr="002B0202">
              <w:rPr>
                <w:rFonts w:ascii="Times New Roman" w:eastAsia="Times New Roman" w:hAnsi="Times New Roman" w:cs="Times New Roman"/>
                <w:color w:val="000000" w:themeColor="text1"/>
                <w:sz w:val="26"/>
                <w:szCs w:val="26"/>
              </w:rPr>
              <w:br/>
              <w:t xml:space="preserve">* Phía dưới: Lắp các hàng kẹp đấu nối các cảm biến nhiệt độ.  </w:t>
            </w:r>
            <w:r w:rsidRPr="002B0202">
              <w:rPr>
                <w:rFonts w:ascii="Times New Roman" w:eastAsia="Times New Roman" w:hAnsi="Times New Roman" w:cs="Times New Roman"/>
                <w:color w:val="000000" w:themeColor="text1"/>
                <w:sz w:val="26"/>
                <w:szCs w:val="26"/>
              </w:rPr>
              <w:br/>
              <w:t xml:space="preserve">+ Tủ được đặt trên bệ cao: 25cm </w:t>
            </w:r>
            <w:r w:rsidRPr="002B0202">
              <w:rPr>
                <w:rFonts w:ascii="Times New Roman" w:eastAsia="Times New Roman" w:hAnsi="Times New Roman" w:cs="Times New Roman"/>
                <w:color w:val="000000" w:themeColor="text1"/>
                <w:sz w:val="26"/>
                <w:szCs w:val="26"/>
              </w:rPr>
              <w:br/>
              <w:t xml:space="preserve">+ Phía đáy tủ được thiết kế bằng các tấm thép nhỏ ghép lại có thể tháo lắp để đi cáp. </w:t>
            </w:r>
            <w:r w:rsidRPr="002B0202">
              <w:rPr>
                <w:rFonts w:ascii="Times New Roman" w:eastAsia="Times New Roman" w:hAnsi="Times New Roman" w:cs="Times New Roman"/>
                <w:color w:val="000000" w:themeColor="text1"/>
                <w:sz w:val="26"/>
                <w:szCs w:val="26"/>
              </w:rPr>
              <w:br/>
              <w:t>+ Lắp sẵn 70 cầu đấu tủ điện UK2.5B 32A / uk-2.5 2.5mm - D8H8 (dùng cho các cảm nhiệt áp kế)</w:t>
            </w:r>
            <w:r w:rsidRPr="002B0202">
              <w:rPr>
                <w:rFonts w:ascii="Times New Roman" w:eastAsia="Times New Roman" w:hAnsi="Times New Roman" w:cs="Times New Roman"/>
                <w:color w:val="000000" w:themeColor="text1"/>
                <w:sz w:val="26"/>
                <w:szCs w:val="26"/>
              </w:rPr>
              <w:br/>
              <w:t>+ Lắp sẵn 110 cầu đấu dây 3 tầng DIKD1.5 UK 0.2-2.5mm cài ray / sensor terminal block CTL2.5U - K1H20: 110 cái (cho các cảm biến nhiệt độ)</w:t>
            </w:r>
          </w:p>
        </w:tc>
      </w:tr>
      <w:tr w:rsidR="00102B29" w:rsidRPr="002B0202" w14:paraId="541DCD01" w14:textId="77777777" w:rsidTr="00A71E0E">
        <w:trPr>
          <w:trHeight w:val="279"/>
        </w:trPr>
        <w:tc>
          <w:tcPr>
            <w:tcW w:w="1129" w:type="dxa"/>
          </w:tcPr>
          <w:p w14:paraId="380AAC33"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lastRenderedPageBreak/>
              <w:t>7</w:t>
            </w:r>
          </w:p>
        </w:tc>
        <w:tc>
          <w:tcPr>
            <w:tcW w:w="2268" w:type="dxa"/>
          </w:tcPr>
          <w:p w14:paraId="0C7CF978"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Cảm biến đo lưu lượng nước DN250/PN25</w:t>
            </w:r>
          </w:p>
        </w:tc>
        <w:tc>
          <w:tcPr>
            <w:tcW w:w="6096" w:type="dxa"/>
            <w:tcBorders>
              <w:top w:val="nil"/>
              <w:left w:val="single" w:sz="4" w:space="0" w:color="auto"/>
              <w:bottom w:val="single" w:sz="4" w:space="0" w:color="auto"/>
              <w:right w:val="single" w:sz="4" w:space="0" w:color="auto"/>
            </w:tcBorders>
          </w:tcPr>
          <w:p w14:paraId="317B3B6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LFLLD/DN250/PN25 có thông số kỹ thuật chính như sau:</w:t>
            </w:r>
          </w:p>
          <w:p w14:paraId="5FA18FFD"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Lưu lượng điện từ dạng cắm trong ống</w:t>
            </w:r>
            <w:r w:rsidRPr="002B0202">
              <w:rPr>
                <w:rFonts w:ascii="Times New Roman" w:eastAsia="Times New Roman" w:hAnsi="Times New Roman" w:cs="Times New Roman"/>
                <w:color w:val="000000" w:themeColor="text1"/>
                <w:sz w:val="26"/>
                <w:szCs w:val="26"/>
              </w:rPr>
              <w:br/>
              <w:t>- Loại DN250/PN25</w:t>
            </w:r>
            <w:r w:rsidRPr="002B0202">
              <w:rPr>
                <w:rFonts w:ascii="Times New Roman" w:eastAsia="Times New Roman" w:hAnsi="Times New Roman" w:cs="Times New Roman"/>
                <w:color w:val="000000" w:themeColor="text1"/>
                <w:sz w:val="26"/>
                <w:szCs w:val="26"/>
              </w:rPr>
              <w:br/>
              <w:t>- Áp lực định mức ≥ 25 bar.</w:t>
            </w:r>
            <w:r w:rsidRPr="002B0202">
              <w:rPr>
                <w:rFonts w:ascii="Times New Roman" w:eastAsia="Times New Roman" w:hAnsi="Times New Roman" w:cs="Times New Roman"/>
                <w:color w:val="000000" w:themeColor="text1"/>
                <w:sz w:val="26"/>
                <w:szCs w:val="26"/>
              </w:rPr>
              <w:br/>
              <w:t>- Dải đo lưu lượng: 17 - 1750m3/h hoặc rộng hơn.</w:t>
            </w:r>
            <w:r w:rsidRPr="002B0202">
              <w:rPr>
                <w:rFonts w:ascii="Times New Roman" w:eastAsia="Times New Roman" w:hAnsi="Times New Roman" w:cs="Times New Roman"/>
                <w:color w:val="000000" w:themeColor="text1"/>
                <w:sz w:val="26"/>
                <w:szCs w:val="26"/>
              </w:rPr>
              <w:br/>
              <w:t>- Độ chính xác ≤ ±0.5%.</w:t>
            </w:r>
            <w:r w:rsidRPr="002B0202">
              <w:rPr>
                <w:rFonts w:ascii="Times New Roman" w:eastAsia="Times New Roman" w:hAnsi="Times New Roman" w:cs="Times New Roman"/>
                <w:color w:val="000000" w:themeColor="text1"/>
                <w:sz w:val="26"/>
                <w:szCs w:val="26"/>
              </w:rPr>
              <w:br/>
              <w:t>- Vật liệu của điện cực: Thép không rỉ.</w:t>
            </w:r>
            <w:r w:rsidRPr="002B0202">
              <w:rPr>
                <w:rFonts w:ascii="Times New Roman" w:eastAsia="Times New Roman" w:hAnsi="Times New Roman" w:cs="Times New Roman"/>
                <w:color w:val="000000" w:themeColor="text1"/>
                <w:sz w:val="26"/>
                <w:szCs w:val="26"/>
              </w:rPr>
              <w:br/>
              <w:t xml:space="preserve">- Thân cảm biến: Bằng thép không rỉ inox 201 </w:t>
            </w:r>
            <w:r w:rsidRPr="002B0202">
              <w:rPr>
                <w:rFonts w:ascii="Times New Roman" w:eastAsia="Times New Roman" w:hAnsi="Times New Roman" w:cs="Times New Roman"/>
                <w:color w:val="000000" w:themeColor="text1"/>
                <w:sz w:val="26"/>
                <w:szCs w:val="26"/>
              </w:rPr>
              <w:br/>
              <w:t>- Điện áp nguồn: (20-36) VDC hoặc 85 -250VAC ±10%.</w:t>
            </w:r>
            <w:r w:rsidRPr="002B0202">
              <w:rPr>
                <w:rFonts w:ascii="Times New Roman" w:eastAsia="Times New Roman" w:hAnsi="Times New Roman" w:cs="Times New Roman"/>
                <w:color w:val="000000" w:themeColor="text1"/>
                <w:sz w:val="26"/>
                <w:szCs w:val="26"/>
              </w:rPr>
              <w:br/>
              <w:t>- Tín hiệu đầu ra: 4÷20mA, Modbus RS485, HART, cách ly với điện áp nguồn cấp.</w:t>
            </w:r>
            <w:r w:rsidRPr="002B0202">
              <w:rPr>
                <w:rFonts w:ascii="Times New Roman" w:eastAsia="Times New Roman" w:hAnsi="Times New Roman" w:cs="Times New Roman"/>
                <w:color w:val="000000" w:themeColor="text1"/>
                <w:sz w:val="26"/>
                <w:szCs w:val="26"/>
              </w:rPr>
              <w:br/>
              <w:t>- Có hiển thị thông số đo trên màn hình LCD tại chỗ.</w:t>
            </w:r>
            <w:r w:rsidRPr="002B0202">
              <w:rPr>
                <w:rFonts w:ascii="Times New Roman" w:eastAsia="Times New Roman" w:hAnsi="Times New Roman" w:cs="Times New Roman"/>
                <w:color w:val="000000" w:themeColor="text1"/>
                <w:sz w:val="26"/>
                <w:szCs w:val="26"/>
              </w:rPr>
              <w:br/>
              <w:t>- Nhiệt độ làm việc môi chất: 0°C tới 60°C hoặc rộng hơn</w:t>
            </w:r>
            <w:r w:rsidRPr="002B0202">
              <w:rPr>
                <w:rFonts w:ascii="Times New Roman" w:eastAsia="Times New Roman" w:hAnsi="Times New Roman" w:cs="Times New Roman"/>
                <w:color w:val="000000" w:themeColor="text1"/>
                <w:sz w:val="26"/>
                <w:szCs w:val="26"/>
              </w:rPr>
              <w:br/>
              <w:t>- Cấp bảo vệ IP65 hoặc rộng hơn</w:t>
            </w:r>
          </w:p>
        </w:tc>
      </w:tr>
      <w:tr w:rsidR="00102B29" w:rsidRPr="002B0202" w14:paraId="3AF72A9C" w14:textId="77777777" w:rsidTr="00A71E0E">
        <w:trPr>
          <w:trHeight w:val="279"/>
        </w:trPr>
        <w:tc>
          <w:tcPr>
            <w:tcW w:w="1129" w:type="dxa"/>
          </w:tcPr>
          <w:p w14:paraId="164E6F04"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8</w:t>
            </w:r>
          </w:p>
        </w:tc>
        <w:tc>
          <w:tcPr>
            <w:tcW w:w="2268" w:type="dxa"/>
          </w:tcPr>
          <w:p w14:paraId="5A05A326"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Cáp tín hiệu 4-20mA, chống nhiễu </w:t>
            </w:r>
          </w:p>
        </w:tc>
        <w:tc>
          <w:tcPr>
            <w:tcW w:w="6096" w:type="dxa"/>
            <w:tcBorders>
              <w:top w:val="nil"/>
              <w:left w:val="single" w:sz="4" w:space="0" w:color="auto"/>
              <w:bottom w:val="single" w:sz="4" w:space="0" w:color="auto"/>
              <w:right w:val="single" w:sz="4" w:space="0" w:color="auto"/>
            </w:tcBorders>
          </w:tcPr>
          <w:p w14:paraId="2550D993" w14:textId="77777777" w:rsidR="00102B29" w:rsidRPr="002B0202" w:rsidRDefault="00102B29" w:rsidP="00102B29">
            <w:pPr>
              <w:widowControl w:val="0"/>
              <w:autoSpaceDE w:val="0"/>
              <w:autoSpaceDN w:val="0"/>
              <w:adjustRightInd w:val="0"/>
              <w:spacing w:after="0" w:line="276" w:lineRule="auto"/>
              <w:jc w:val="both"/>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cáp Altek kabel SH-500 4G0.5QMM/300/500V, có thông số kỹ thuật chính như sau:</w:t>
            </w:r>
          </w:p>
          <w:p w14:paraId="29B79E0B"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Số lõi: 4 lõi</w:t>
            </w:r>
          </w:p>
          <w:p w14:paraId="0436C3F9"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Tiết diện lõi 0.5mm2</w:t>
            </w:r>
          </w:p>
          <w:p w14:paraId="4408CEDF"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Có lớp lưới và lớp giấy bạc chống nhiễu</w:t>
            </w:r>
          </w:p>
          <w:p w14:paraId="20F50952"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Ruột dẫn: Đồng 100%</w:t>
            </w:r>
          </w:p>
          <w:p w14:paraId="73734D2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Điện áp danh định: 300/500V; 0.6/1kV</w:t>
            </w:r>
          </w:p>
          <w:p w14:paraId="2962C9A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Cách điện: vỏ PVC</w:t>
            </w:r>
          </w:p>
          <w:p w14:paraId="4DDDC27C"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Khoảng nhiệt độ: 0 độ C đến 80 độ C</w:t>
            </w:r>
          </w:p>
          <w:p w14:paraId="4F7AF433"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Đạt tiêu chuẩn EU CE Mark, EU Directive 2002/95/EC (RoHS), EU RoHS.</w:t>
            </w:r>
          </w:p>
        </w:tc>
      </w:tr>
      <w:tr w:rsidR="00102B29" w:rsidRPr="002B0202" w14:paraId="473E4D7A" w14:textId="77777777" w:rsidTr="00A71E0E">
        <w:trPr>
          <w:trHeight w:val="279"/>
        </w:trPr>
        <w:tc>
          <w:tcPr>
            <w:tcW w:w="1129" w:type="dxa"/>
          </w:tcPr>
          <w:p w14:paraId="372A7398"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9</w:t>
            </w:r>
          </w:p>
        </w:tc>
        <w:tc>
          <w:tcPr>
            <w:tcW w:w="2268" w:type="dxa"/>
          </w:tcPr>
          <w:p w14:paraId="72A16EA6"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Van  điện từ bổ sung khí bù</w:t>
            </w:r>
          </w:p>
        </w:tc>
        <w:tc>
          <w:tcPr>
            <w:tcW w:w="6096" w:type="dxa"/>
            <w:tcBorders>
              <w:top w:val="nil"/>
              <w:left w:val="single" w:sz="4" w:space="0" w:color="auto"/>
              <w:bottom w:val="single" w:sz="4" w:space="0" w:color="auto"/>
              <w:right w:val="single" w:sz="4" w:space="0" w:color="auto"/>
            </w:tcBorders>
          </w:tcPr>
          <w:p w14:paraId="361ECDBE"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Q941-40P-DN25/Suzhou có thông số kỹ thuật chính như sau:</w:t>
            </w:r>
          </w:p>
          <w:p w14:paraId="56C7BA2E"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Đường kính danh nghĩa: DN25</w:t>
            </w:r>
            <w:r w:rsidRPr="002B0202">
              <w:rPr>
                <w:rFonts w:ascii="Times New Roman" w:eastAsia="Times New Roman" w:hAnsi="Times New Roman" w:cs="Times New Roman"/>
                <w:color w:val="000000" w:themeColor="text1"/>
                <w:sz w:val="26"/>
                <w:szCs w:val="26"/>
              </w:rPr>
              <w:br/>
              <w:t>- Áp suất làm việc: ≥ 40 bar.</w:t>
            </w:r>
            <w:r w:rsidRPr="002B0202">
              <w:rPr>
                <w:rFonts w:ascii="Times New Roman" w:eastAsia="Times New Roman" w:hAnsi="Times New Roman" w:cs="Times New Roman"/>
                <w:color w:val="000000" w:themeColor="text1"/>
                <w:sz w:val="26"/>
                <w:szCs w:val="26"/>
              </w:rPr>
              <w:br/>
              <w:t>- Vật liệu thân van: Thép không gỉ.</w:t>
            </w:r>
            <w:r w:rsidRPr="002B0202">
              <w:rPr>
                <w:rFonts w:ascii="Times New Roman" w:eastAsia="Times New Roman" w:hAnsi="Times New Roman" w:cs="Times New Roman"/>
                <w:color w:val="000000" w:themeColor="text1"/>
                <w:sz w:val="26"/>
                <w:szCs w:val="26"/>
              </w:rPr>
              <w:br/>
              <w:t xml:space="preserve">- Phụ kiện đi kèm: Mỗi van kèm 02 mặt bích và gu </w:t>
            </w:r>
            <w:r w:rsidRPr="002B0202">
              <w:rPr>
                <w:rFonts w:ascii="Times New Roman" w:eastAsia="Times New Roman" w:hAnsi="Times New Roman" w:cs="Times New Roman"/>
                <w:color w:val="000000" w:themeColor="text1"/>
                <w:sz w:val="26"/>
                <w:szCs w:val="26"/>
              </w:rPr>
              <w:lastRenderedPageBreak/>
              <w:t>dông đai ốc kết nối tương thích với mặt bích của van (để hàn bích với đường ống hiện hữu và lắp đặt van vào hệ thống).</w:t>
            </w:r>
            <w:r w:rsidRPr="002B0202">
              <w:rPr>
                <w:rFonts w:ascii="Times New Roman" w:eastAsia="Times New Roman" w:hAnsi="Times New Roman" w:cs="Times New Roman"/>
                <w:color w:val="000000" w:themeColor="text1"/>
                <w:sz w:val="26"/>
                <w:szCs w:val="26"/>
              </w:rPr>
              <w:br/>
              <w:t>- Bộ truyền động điện: Điện áp làm việc 220/380 VAC-50Hz, kết nối đồng bộ với van.</w:t>
            </w:r>
            <w:r w:rsidRPr="002B0202">
              <w:rPr>
                <w:rFonts w:ascii="Times New Roman" w:eastAsia="Times New Roman" w:hAnsi="Times New Roman" w:cs="Times New Roman"/>
                <w:color w:val="000000" w:themeColor="text1"/>
                <w:sz w:val="26"/>
                <w:szCs w:val="26"/>
              </w:rPr>
              <w:br/>
              <w:t>- Thời gian đóng/mở hoàn toàn: 9s đến 15s</w:t>
            </w:r>
          </w:p>
        </w:tc>
      </w:tr>
      <w:tr w:rsidR="00102B29" w:rsidRPr="002B0202" w14:paraId="03191BBF" w14:textId="77777777" w:rsidTr="00A71E0E">
        <w:trPr>
          <w:trHeight w:val="279"/>
        </w:trPr>
        <w:tc>
          <w:tcPr>
            <w:tcW w:w="1129" w:type="dxa"/>
          </w:tcPr>
          <w:p w14:paraId="3C2F2833"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lastRenderedPageBreak/>
              <w:t>10</w:t>
            </w:r>
          </w:p>
        </w:tc>
        <w:tc>
          <w:tcPr>
            <w:tcW w:w="2268" w:type="dxa"/>
          </w:tcPr>
          <w:p w14:paraId="7825EF10"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Van điện DN250/25 </w:t>
            </w:r>
          </w:p>
        </w:tc>
        <w:tc>
          <w:tcPr>
            <w:tcW w:w="6096" w:type="dxa"/>
            <w:tcBorders>
              <w:top w:val="single" w:sz="4" w:space="0" w:color="auto"/>
              <w:left w:val="single" w:sz="4" w:space="0" w:color="auto"/>
              <w:bottom w:val="single" w:sz="4" w:space="0" w:color="auto"/>
              <w:right w:val="single" w:sz="4" w:space="0" w:color="auto"/>
            </w:tcBorders>
          </w:tcPr>
          <w:p w14:paraId="62511E0A"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Tương đương loại van D943F-25P/Suzhou có thông số kỹ thuật chính như sau:</w:t>
            </w:r>
          </w:p>
          <w:p w14:paraId="5CFA4EC1"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Kiểu loại van bướm nối bích đóng mở bằng động cơ điện (bao gồm cả van và bộ truyền động điện đồng bộ).</w:t>
            </w:r>
          </w:p>
          <w:p w14:paraId="09AC3C4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Đường kính danh nghĩa: DN250</w:t>
            </w:r>
          </w:p>
          <w:p w14:paraId="2F901993"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Áp suất làm việc: ≥ 25 bar</w:t>
            </w:r>
            <w:r w:rsidRPr="002B0202">
              <w:rPr>
                <w:rFonts w:ascii="Times New Roman" w:eastAsia="Times New Roman" w:hAnsi="Times New Roman" w:cs="Times New Roman"/>
                <w:color w:val="000000" w:themeColor="text1"/>
                <w:sz w:val="26"/>
                <w:szCs w:val="26"/>
              </w:rPr>
              <w:br/>
              <w:t>- Vật liệu:</w:t>
            </w:r>
            <w:r w:rsidRPr="002B0202">
              <w:rPr>
                <w:rFonts w:ascii="Times New Roman" w:eastAsia="Times New Roman" w:hAnsi="Times New Roman" w:cs="Times New Roman"/>
                <w:color w:val="000000" w:themeColor="text1"/>
                <w:sz w:val="26"/>
                <w:szCs w:val="26"/>
              </w:rPr>
              <w:br/>
              <w:t>+ Thân van: Gang cầu</w:t>
            </w:r>
          </w:p>
          <w:p w14:paraId="4631EA54"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Đĩa van và trục van: Chế tạo từ thép không gỉ  </w:t>
            </w:r>
            <w:r w:rsidRPr="002B0202">
              <w:rPr>
                <w:rFonts w:ascii="Times New Roman" w:eastAsia="Times New Roman" w:hAnsi="Times New Roman" w:cs="Times New Roman"/>
                <w:color w:val="000000" w:themeColor="text1"/>
                <w:sz w:val="26"/>
                <w:szCs w:val="26"/>
              </w:rPr>
              <w:br/>
              <w:t>+ Vật liệu làm kín: Cao su lưu hóa.</w:t>
            </w:r>
          </w:p>
          <w:p w14:paraId="03F76EC3"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Bộ truyền động điện: Đồng bộ với phần cơ khí của van; Điện áp 220/380 VAC - 50Hz; Cấp cách điện: F; Cấp bảo vệ ≥ IP 67.</w:t>
            </w:r>
          </w:p>
          <w:p w14:paraId="4660E4F0"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Vận hành khẩn cấp: Bằng tay quay tích hợp trên bộ truyền động điện.</w:t>
            </w:r>
          </w:p>
          <w:p w14:paraId="0E3BAA93"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Thời gian xác lập từ 0⁰ ÷ 90⁰ ≥ 20 giây. </w:t>
            </w:r>
            <w:r w:rsidRPr="002B0202">
              <w:rPr>
                <w:rFonts w:ascii="Times New Roman" w:eastAsia="Times New Roman" w:hAnsi="Times New Roman" w:cs="Times New Roman"/>
                <w:color w:val="000000" w:themeColor="text1"/>
                <w:sz w:val="26"/>
                <w:szCs w:val="26"/>
              </w:rPr>
              <w:br/>
              <w:t xml:space="preserve">+ Mô men định mức ≥ 600Nm; bao gồm bảo vệ quá mô men. </w:t>
            </w:r>
          </w:p>
          <w:p w14:paraId="220B85A6"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 Van tự động dừng khi đóng/mở hoàn toàn, có tiếp điểm báo trạng thái đóng/mở van. </w:t>
            </w:r>
            <w:r w:rsidRPr="002B0202">
              <w:rPr>
                <w:rFonts w:ascii="Times New Roman" w:eastAsia="Times New Roman" w:hAnsi="Times New Roman" w:cs="Times New Roman"/>
                <w:color w:val="000000" w:themeColor="text1"/>
                <w:sz w:val="26"/>
                <w:szCs w:val="26"/>
              </w:rPr>
              <w:br/>
              <w:t>+ Có bảo vệ quá mô men.</w:t>
            </w:r>
          </w:p>
          <w:p w14:paraId="2F12E648" w14:textId="77777777" w:rsidR="00102B29" w:rsidRPr="002B0202" w:rsidRDefault="00102B29" w:rsidP="00102B29">
            <w:pPr>
              <w:widowControl w:val="0"/>
              <w:autoSpaceDE w:val="0"/>
              <w:autoSpaceDN w:val="0"/>
              <w:adjustRightInd w:val="0"/>
              <w:spacing w:after="0" w:line="276" w:lineRule="auto"/>
              <w:jc w:val="both"/>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Phụ kiện đi kèm để lắp đặt: Mỗi van kèm 02 mặt bích tương thích với mặt bích của van để tổ hợp van với đường ống hiện hữu; Gu dông đai ốc đi kèm để tổ hợp van với mặt bích đính kèm.</w:t>
            </w:r>
          </w:p>
        </w:tc>
      </w:tr>
      <w:tr w:rsidR="00102B29" w:rsidRPr="002B0202" w14:paraId="453F3475" w14:textId="77777777" w:rsidTr="00A71E0E">
        <w:trPr>
          <w:trHeight w:val="279"/>
        </w:trPr>
        <w:tc>
          <w:tcPr>
            <w:tcW w:w="1129" w:type="dxa"/>
          </w:tcPr>
          <w:p w14:paraId="754A1BB7" w14:textId="77777777" w:rsidR="00102B29" w:rsidRPr="002B0202" w:rsidRDefault="00102B29" w:rsidP="00102B29">
            <w:pPr>
              <w:spacing w:after="0" w:line="276" w:lineRule="auto"/>
              <w:ind w:firstLine="22"/>
              <w:jc w:val="center"/>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11</w:t>
            </w:r>
          </w:p>
        </w:tc>
        <w:tc>
          <w:tcPr>
            <w:tcW w:w="2268" w:type="dxa"/>
          </w:tcPr>
          <w:p w14:paraId="37163791" w14:textId="77777777" w:rsidR="00102B29" w:rsidRPr="002B0202" w:rsidRDefault="00102B29" w:rsidP="00102B29">
            <w:pPr>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 xml:space="preserve">Module truyền thông IEC60870-5-104 </w:t>
            </w:r>
          </w:p>
        </w:tc>
        <w:tc>
          <w:tcPr>
            <w:tcW w:w="6096" w:type="dxa"/>
            <w:tcBorders>
              <w:top w:val="nil"/>
              <w:left w:val="single" w:sz="4" w:space="0" w:color="auto"/>
              <w:bottom w:val="single" w:sz="4" w:space="0" w:color="auto"/>
              <w:right w:val="single" w:sz="4" w:space="0" w:color="auto"/>
            </w:tcBorders>
            <w:shd w:val="clear" w:color="000000" w:fill="FFFFFF"/>
          </w:tcPr>
          <w:p w14:paraId="6A5E786F" w14:textId="77777777" w:rsidR="00102B29" w:rsidRPr="002B0202" w:rsidRDefault="00102B29" w:rsidP="00102B29">
            <w:pPr>
              <w:widowControl w:val="0"/>
              <w:autoSpaceDE w:val="0"/>
              <w:autoSpaceDN w:val="0"/>
              <w:adjustRightInd w:val="0"/>
              <w:spacing w:after="0" w:line="276" w:lineRule="auto"/>
              <w:rPr>
                <w:rFonts w:ascii="Times New Roman" w:eastAsia="Times New Roman" w:hAnsi="Times New Roman" w:cs="Times New Roman"/>
                <w:color w:val="000000" w:themeColor="text1"/>
                <w:sz w:val="26"/>
                <w:szCs w:val="26"/>
              </w:rPr>
            </w:pPr>
            <w:r w:rsidRPr="002B0202">
              <w:rPr>
                <w:rFonts w:ascii="Times New Roman" w:eastAsia="Times New Roman" w:hAnsi="Times New Roman" w:cs="Times New Roman"/>
                <w:color w:val="000000" w:themeColor="text1"/>
                <w:sz w:val="26"/>
                <w:szCs w:val="26"/>
              </w:rPr>
              <w:t>Khối mở rộng truyền thông IEC60870-5-104, Tương đương module 6GK7243-1PX30-0XE0 /Siemens đảm bảo lắp đặt tương thích với PLC S7-1200</w:t>
            </w:r>
          </w:p>
        </w:tc>
      </w:tr>
    </w:tbl>
    <w:p w14:paraId="24CC4931" w14:textId="77777777" w:rsidR="00102B29" w:rsidRPr="002B0202" w:rsidRDefault="00102B29" w:rsidP="00102B29">
      <w:pPr>
        <w:widowControl w:val="0"/>
        <w:spacing w:after="120" w:line="264" w:lineRule="auto"/>
        <w:ind w:firstLine="567"/>
        <w:jc w:val="both"/>
        <w:rPr>
          <w:rFonts w:ascii="Times New Roman" w:eastAsia="MS Gothic" w:hAnsi="Times New Roman" w:cs="Times New Roman"/>
          <w:color w:val="000000" w:themeColor="text1"/>
          <w:kern w:val="2"/>
          <w:sz w:val="8"/>
          <w:szCs w:val="8"/>
          <w:lang w:val="nl-NL" w:eastAsia="ja-JP"/>
        </w:rPr>
      </w:pPr>
    </w:p>
    <w:p w14:paraId="4C20AABA" w14:textId="77777777" w:rsidR="00102B29" w:rsidRPr="002B0202" w:rsidRDefault="00102B29" w:rsidP="00102B29">
      <w:pPr>
        <w:widowControl w:val="0"/>
        <w:spacing w:before="120" w:after="120" w:line="264" w:lineRule="auto"/>
        <w:ind w:firstLine="567"/>
        <w:jc w:val="both"/>
        <w:rPr>
          <w:rFonts w:ascii="Times New Roman" w:eastAsia="MS Gothic" w:hAnsi="Times New Roman" w:cs="Times New Roman"/>
          <w:b/>
          <w:bCs/>
          <w:i/>
          <w:iCs/>
          <w:color w:val="000000" w:themeColor="text1"/>
          <w:kern w:val="2"/>
          <w:sz w:val="28"/>
          <w:szCs w:val="28"/>
          <w:lang w:val="nl-NL" w:eastAsia="ja-JP"/>
        </w:rPr>
      </w:pPr>
      <w:r w:rsidRPr="002B0202">
        <w:rPr>
          <w:rFonts w:ascii="Times New Roman" w:eastAsia="MS Gothic" w:hAnsi="Times New Roman" w:cs="Times New Roman"/>
          <w:b/>
          <w:bCs/>
          <w:i/>
          <w:iCs/>
          <w:color w:val="000000" w:themeColor="text1"/>
          <w:kern w:val="2"/>
          <w:sz w:val="28"/>
          <w:szCs w:val="28"/>
          <w:lang w:val="nl-NL" w:eastAsia="ja-JP"/>
        </w:rPr>
        <w:t xml:space="preserve">Ghi chú: </w:t>
      </w:r>
    </w:p>
    <w:p w14:paraId="1C4277D1" w14:textId="77777777" w:rsidR="00102B29" w:rsidRPr="002B0202" w:rsidRDefault="00102B29" w:rsidP="00102B29">
      <w:pPr>
        <w:widowControl w:val="0"/>
        <w:spacing w:before="120" w:after="120" w:line="264" w:lineRule="auto"/>
        <w:ind w:firstLine="567"/>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MS Gothic" w:hAnsi="Times New Roman" w:cs="Times New Roman"/>
          <w:color w:val="000000" w:themeColor="text1"/>
          <w:kern w:val="2"/>
          <w:sz w:val="28"/>
          <w:szCs w:val="28"/>
          <w:lang w:val="nl-NL" w:eastAsia="ja-JP"/>
        </w:rPr>
        <w:lastRenderedPageBreak/>
        <w:t xml:space="preserve">- Hàng hóa tương đương là loại có thông số kỹ thuật tương đương hoặc tốt hơn hàng hóa đã nêu. </w:t>
      </w:r>
    </w:p>
    <w:p w14:paraId="3CFB4306" w14:textId="77777777" w:rsidR="00102B29" w:rsidRPr="002B0202" w:rsidRDefault="00102B29" w:rsidP="00102B29">
      <w:pPr>
        <w:widowControl w:val="0"/>
        <w:spacing w:before="120" w:after="120" w:line="264" w:lineRule="auto"/>
        <w:ind w:firstLine="567"/>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MS Gothic" w:hAnsi="Times New Roman" w:cs="Times New Roman"/>
          <w:color w:val="000000" w:themeColor="text1"/>
          <w:kern w:val="2"/>
          <w:sz w:val="28"/>
          <w:szCs w:val="28"/>
          <w:lang w:val="nl-NL" w:eastAsia="ja-JP"/>
        </w:rPr>
        <w:t xml:space="preserve">- Nhà thầu có thể khảo sát thực tế để cung cấp hàng hóa đúng yêu cầu. </w:t>
      </w:r>
    </w:p>
    <w:p w14:paraId="0E471C91" w14:textId="77777777" w:rsidR="00102B29" w:rsidRPr="002B0202" w:rsidRDefault="00102B29" w:rsidP="00102B29">
      <w:pPr>
        <w:spacing w:before="120" w:after="120" w:line="264" w:lineRule="auto"/>
        <w:ind w:firstLine="709"/>
        <w:rPr>
          <w:rFonts w:ascii="Times New Roman" w:eastAsia="Times New Roman" w:hAnsi="Times New Roman" w:cs="Times New Roman"/>
          <w:b/>
          <w:color w:val="000000" w:themeColor="text1"/>
          <w:sz w:val="28"/>
          <w:szCs w:val="28"/>
          <w:lang w:val="nl-NL"/>
        </w:rPr>
      </w:pPr>
      <w:r w:rsidRPr="002B0202">
        <w:rPr>
          <w:rFonts w:ascii="Times New Roman" w:eastAsia="Times New Roman" w:hAnsi="Times New Roman" w:cs="Times New Roman"/>
          <w:b/>
          <w:color w:val="000000" w:themeColor="text1"/>
          <w:sz w:val="28"/>
          <w:szCs w:val="28"/>
          <w:lang w:val="nl-NL"/>
        </w:rPr>
        <w:t>Mục 2. Bản vẽ</w:t>
      </w:r>
    </w:p>
    <w:p w14:paraId="591FA2EB" w14:textId="77777777" w:rsidR="00102B29" w:rsidRPr="002B0202" w:rsidRDefault="00102B29" w:rsidP="00102B29">
      <w:pPr>
        <w:spacing w:before="120" w:after="120" w:line="264" w:lineRule="auto"/>
        <w:ind w:firstLine="709"/>
        <w:jc w:val="both"/>
        <w:rPr>
          <w:rFonts w:ascii="Times New Roman" w:eastAsia="Times New Roman" w:hAnsi="Times New Roman" w:cs="Times New Roman"/>
          <w:color w:val="000000" w:themeColor="text1"/>
          <w:spacing w:val="-4"/>
          <w:sz w:val="28"/>
          <w:szCs w:val="28"/>
          <w:lang w:val="nl-NL"/>
        </w:rPr>
      </w:pPr>
      <w:r w:rsidRPr="002B0202">
        <w:rPr>
          <w:rFonts w:ascii="Times New Roman" w:eastAsia="Times New Roman" w:hAnsi="Times New Roman" w:cs="Times New Roman"/>
          <w:color w:val="000000" w:themeColor="text1"/>
          <w:spacing w:val="-4"/>
          <w:sz w:val="28"/>
          <w:szCs w:val="28"/>
          <w:lang w:val="nl-NL"/>
        </w:rPr>
        <w:t xml:space="preserve">E-HSMT này gồm có các bản vẽ trong danh mục sau đây: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4820"/>
        <w:gridCol w:w="2948"/>
      </w:tblGrid>
      <w:tr w:rsidR="00102B29" w:rsidRPr="002B0202" w14:paraId="50BAC5B4" w14:textId="77777777" w:rsidTr="00A71E0E">
        <w:trPr>
          <w:trHeight w:val="192"/>
        </w:trPr>
        <w:tc>
          <w:tcPr>
            <w:tcW w:w="9356" w:type="dxa"/>
            <w:gridSpan w:val="3"/>
            <w:tcBorders>
              <w:bottom w:val="single" w:sz="4" w:space="0" w:color="auto"/>
            </w:tcBorders>
            <w:vAlign w:val="center"/>
          </w:tcPr>
          <w:p w14:paraId="2DB9ECB6" w14:textId="77777777" w:rsidR="00102B29" w:rsidRPr="002B0202" w:rsidRDefault="00102B29" w:rsidP="00102B29">
            <w:pPr>
              <w:spacing w:after="0" w:line="240" w:lineRule="auto"/>
              <w:jc w:val="center"/>
              <w:rPr>
                <w:rFonts w:ascii="Times New Roman" w:eastAsia="Times New Roman" w:hAnsi="Times New Roman" w:cs="Times New Roman"/>
                <w:b/>
                <w:color w:val="000000" w:themeColor="text1"/>
                <w:sz w:val="28"/>
                <w:szCs w:val="28"/>
              </w:rPr>
            </w:pPr>
            <w:r w:rsidRPr="002B0202">
              <w:rPr>
                <w:rFonts w:ascii="Times New Roman" w:eastAsia="Times New Roman" w:hAnsi="Times New Roman" w:cs="Times New Roman"/>
                <w:b/>
                <w:color w:val="000000" w:themeColor="text1"/>
                <w:sz w:val="28"/>
                <w:szCs w:val="28"/>
              </w:rPr>
              <w:t>Danh mục bản vẽ</w:t>
            </w:r>
          </w:p>
        </w:tc>
      </w:tr>
      <w:tr w:rsidR="00102B29" w:rsidRPr="002B0202" w14:paraId="77E7981F" w14:textId="77777777" w:rsidTr="00A71E0E">
        <w:trPr>
          <w:trHeight w:val="53"/>
        </w:trPr>
        <w:tc>
          <w:tcPr>
            <w:tcW w:w="1588" w:type="dxa"/>
            <w:vAlign w:val="center"/>
          </w:tcPr>
          <w:p w14:paraId="283F5E16" w14:textId="77777777" w:rsidR="00102B29" w:rsidRPr="002B0202" w:rsidRDefault="00102B29" w:rsidP="00102B29">
            <w:pPr>
              <w:spacing w:after="0" w:line="240" w:lineRule="auto"/>
              <w:jc w:val="center"/>
              <w:outlineLvl w:val="4"/>
              <w:rPr>
                <w:rFonts w:ascii="Times New Roman" w:eastAsia="Times New Roman" w:hAnsi="Times New Roman" w:cs="Times New Roman"/>
                <w:b/>
                <w:color w:val="000000" w:themeColor="text1"/>
                <w:sz w:val="28"/>
                <w:szCs w:val="28"/>
              </w:rPr>
            </w:pPr>
            <w:r w:rsidRPr="002B0202">
              <w:rPr>
                <w:rFonts w:ascii="Times New Roman" w:eastAsia="Times New Roman" w:hAnsi="Times New Roman" w:cs="Times New Roman"/>
                <w:b/>
                <w:color w:val="000000" w:themeColor="text1"/>
                <w:sz w:val="28"/>
                <w:szCs w:val="28"/>
              </w:rPr>
              <w:t>Bản vẽ số</w:t>
            </w:r>
          </w:p>
        </w:tc>
        <w:tc>
          <w:tcPr>
            <w:tcW w:w="4820" w:type="dxa"/>
            <w:vAlign w:val="center"/>
          </w:tcPr>
          <w:p w14:paraId="220947B6" w14:textId="77777777" w:rsidR="00102B29" w:rsidRPr="002B0202" w:rsidRDefault="00102B29" w:rsidP="00102B29">
            <w:pPr>
              <w:spacing w:after="0" w:line="240" w:lineRule="auto"/>
              <w:jc w:val="center"/>
              <w:rPr>
                <w:rFonts w:ascii="Times New Roman" w:eastAsia="Times New Roman" w:hAnsi="Times New Roman" w:cs="Times New Roman"/>
                <w:b/>
                <w:color w:val="000000" w:themeColor="text1"/>
                <w:sz w:val="28"/>
                <w:szCs w:val="28"/>
              </w:rPr>
            </w:pPr>
            <w:r w:rsidRPr="002B0202">
              <w:rPr>
                <w:rFonts w:ascii="Times New Roman" w:eastAsia="Times New Roman" w:hAnsi="Times New Roman" w:cs="Times New Roman"/>
                <w:b/>
                <w:color w:val="000000" w:themeColor="text1"/>
                <w:sz w:val="28"/>
                <w:szCs w:val="28"/>
              </w:rPr>
              <w:t>Tên bản vẽ</w:t>
            </w:r>
          </w:p>
        </w:tc>
        <w:tc>
          <w:tcPr>
            <w:tcW w:w="2948" w:type="dxa"/>
            <w:vAlign w:val="center"/>
          </w:tcPr>
          <w:p w14:paraId="5910E32A" w14:textId="77777777" w:rsidR="00102B29" w:rsidRPr="002B0202" w:rsidRDefault="00102B29" w:rsidP="00102B29">
            <w:pPr>
              <w:spacing w:after="0" w:line="240" w:lineRule="auto"/>
              <w:jc w:val="center"/>
              <w:rPr>
                <w:rFonts w:ascii="Times New Roman" w:eastAsia="Times New Roman" w:hAnsi="Times New Roman" w:cs="Times New Roman"/>
                <w:b/>
                <w:color w:val="000000" w:themeColor="text1"/>
                <w:sz w:val="28"/>
                <w:szCs w:val="28"/>
              </w:rPr>
            </w:pPr>
            <w:r w:rsidRPr="002B0202">
              <w:rPr>
                <w:rFonts w:ascii="Times New Roman" w:eastAsia="Times New Roman" w:hAnsi="Times New Roman" w:cs="Times New Roman"/>
                <w:b/>
                <w:color w:val="000000" w:themeColor="text1"/>
                <w:sz w:val="28"/>
                <w:szCs w:val="28"/>
              </w:rPr>
              <w:t>Mục đích sử dụng</w:t>
            </w:r>
          </w:p>
        </w:tc>
      </w:tr>
      <w:tr w:rsidR="00102B29" w:rsidRPr="002B0202" w14:paraId="2AD2A172" w14:textId="77777777" w:rsidTr="00A71E0E">
        <w:trPr>
          <w:trHeight w:val="53"/>
        </w:trPr>
        <w:tc>
          <w:tcPr>
            <w:tcW w:w="1588" w:type="dxa"/>
            <w:vAlign w:val="center"/>
          </w:tcPr>
          <w:p w14:paraId="0AC3E39D" w14:textId="77777777" w:rsidR="00102B29" w:rsidRPr="002B0202" w:rsidRDefault="00102B29" w:rsidP="00102B29">
            <w:pPr>
              <w:spacing w:after="0" w:line="240" w:lineRule="auto"/>
              <w:jc w:val="center"/>
              <w:rPr>
                <w:rFonts w:ascii="Times New Roman" w:eastAsia="Times New Roman" w:hAnsi="Times New Roman" w:cs="Times New Roman"/>
                <w:color w:val="000000" w:themeColor="text1"/>
                <w:sz w:val="28"/>
                <w:szCs w:val="28"/>
              </w:rPr>
            </w:pPr>
            <w:r w:rsidRPr="002B0202">
              <w:rPr>
                <w:rFonts w:ascii="Times New Roman" w:eastAsia="Times New Roman" w:hAnsi="Times New Roman" w:cs="Times New Roman"/>
                <w:color w:val="000000" w:themeColor="text1"/>
                <w:sz w:val="28"/>
                <w:szCs w:val="28"/>
              </w:rPr>
              <w:t>1</w:t>
            </w:r>
          </w:p>
        </w:tc>
        <w:tc>
          <w:tcPr>
            <w:tcW w:w="4820" w:type="dxa"/>
            <w:vAlign w:val="center"/>
          </w:tcPr>
          <w:p w14:paraId="17FFA560" w14:textId="77777777" w:rsidR="00102B29" w:rsidRPr="002B0202" w:rsidRDefault="00102B29" w:rsidP="00102B29">
            <w:pPr>
              <w:spacing w:after="0" w:line="240" w:lineRule="auto"/>
              <w:jc w:val="both"/>
              <w:rPr>
                <w:rFonts w:ascii="Times New Roman" w:eastAsia="Times New Roman" w:hAnsi="Times New Roman" w:cs="Times New Roman"/>
                <w:color w:val="000000" w:themeColor="text1"/>
                <w:sz w:val="28"/>
                <w:szCs w:val="28"/>
              </w:rPr>
            </w:pPr>
            <w:r w:rsidRPr="002B0202">
              <w:rPr>
                <w:rFonts w:ascii="Times New Roman" w:eastAsia="Times New Roman" w:hAnsi="Times New Roman" w:cs="Times New Roman"/>
                <w:color w:val="000000" w:themeColor="text1"/>
                <w:sz w:val="28"/>
                <w:szCs w:val="28"/>
              </w:rPr>
              <w:t>Tủ điện trọn bộ (Mục 6)</w:t>
            </w:r>
          </w:p>
        </w:tc>
        <w:tc>
          <w:tcPr>
            <w:tcW w:w="2948" w:type="dxa"/>
            <w:vAlign w:val="center"/>
          </w:tcPr>
          <w:p w14:paraId="45781536" w14:textId="77777777" w:rsidR="00102B29" w:rsidRPr="002B0202" w:rsidRDefault="00102B29" w:rsidP="00102B29">
            <w:pPr>
              <w:spacing w:after="0" w:line="240" w:lineRule="auto"/>
              <w:jc w:val="center"/>
              <w:rPr>
                <w:rFonts w:ascii="Times New Roman" w:eastAsia="Times New Roman" w:hAnsi="Times New Roman" w:cs="Times New Roman"/>
                <w:color w:val="000000" w:themeColor="text1"/>
                <w:sz w:val="28"/>
                <w:szCs w:val="28"/>
              </w:rPr>
            </w:pPr>
            <w:r w:rsidRPr="002B0202">
              <w:rPr>
                <w:rFonts w:ascii="Times New Roman" w:eastAsia="Times New Roman" w:hAnsi="Times New Roman" w:cs="Times New Roman"/>
                <w:color w:val="000000" w:themeColor="text1"/>
                <w:sz w:val="28"/>
                <w:szCs w:val="28"/>
              </w:rPr>
              <w:t>Chế tạo</w:t>
            </w:r>
          </w:p>
        </w:tc>
      </w:tr>
    </w:tbl>
    <w:p w14:paraId="6D884A4F" w14:textId="77777777" w:rsidR="00102B29" w:rsidRPr="002B0202" w:rsidRDefault="00102B29" w:rsidP="00102B29">
      <w:pPr>
        <w:widowControl w:val="0"/>
        <w:spacing w:after="0" w:line="240" w:lineRule="auto"/>
        <w:ind w:firstLine="709"/>
        <w:rPr>
          <w:rFonts w:ascii="Times New Roman" w:eastAsia="Times New Roman" w:hAnsi="Times New Roman" w:cs="Times New Roman"/>
          <w:color w:val="000000" w:themeColor="text1"/>
          <w:sz w:val="28"/>
          <w:szCs w:val="20"/>
        </w:rPr>
      </w:pPr>
    </w:p>
    <w:p w14:paraId="2097A5DF" w14:textId="77777777" w:rsidR="00102B29" w:rsidRPr="002B0202" w:rsidRDefault="00102B29" w:rsidP="00102B29">
      <w:pPr>
        <w:widowControl w:val="0"/>
        <w:spacing w:after="120" w:line="240" w:lineRule="auto"/>
        <w:ind w:firstLine="709"/>
        <w:rPr>
          <w:rFonts w:ascii="Times New Roman" w:eastAsia="Times New Roman" w:hAnsi="Times New Roman" w:cs="Times New Roman"/>
          <w:b/>
          <w:color w:val="000000" w:themeColor="text1"/>
          <w:sz w:val="32"/>
          <w:szCs w:val="32"/>
        </w:rPr>
      </w:pPr>
      <w:r w:rsidRPr="002B0202">
        <w:rPr>
          <w:rFonts w:ascii="Times New Roman" w:eastAsia="Times New Roman" w:hAnsi="Times New Roman" w:cs="Times New Roman"/>
          <w:b/>
          <w:color w:val="000000" w:themeColor="text1"/>
          <w:sz w:val="28"/>
          <w:szCs w:val="20"/>
        </w:rPr>
        <w:t>Mục 3. Kiểm tra và thử nghiệm</w:t>
      </w:r>
    </w:p>
    <w:p w14:paraId="74C32883" w14:textId="77777777" w:rsidR="00102B29" w:rsidRPr="002B0202" w:rsidRDefault="00102B29" w:rsidP="00102B29">
      <w:pPr>
        <w:spacing w:after="0" w:line="240" w:lineRule="auto"/>
        <w:ind w:firstLine="709"/>
        <w:rPr>
          <w:rFonts w:ascii="Times New Roman" w:eastAsia="Times New Roman" w:hAnsi="Times New Roman" w:cs="Times New Roman"/>
          <w:i/>
          <w:iCs/>
          <w:color w:val="000000" w:themeColor="text1"/>
          <w:sz w:val="28"/>
          <w:szCs w:val="20"/>
        </w:rPr>
      </w:pPr>
      <w:r w:rsidRPr="002B0202">
        <w:rPr>
          <w:rFonts w:ascii="Times New Roman" w:eastAsia="Times New Roman" w:hAnsi="Times New Roman" w:cs="Times New Roman"/>
          <w:color w:val="000000" w:themeColor="text1"/>
          <w:sz w:val="28"/>
          <w:szCs w:val="20"/>
        </w:rPr>
        <w:t xml:space="preserve">Các kiểm tra và thử nghiệm cần tiến hành gồm có: </w:t>
      </w:r>
    </w:p>
    <w:p w14:paraId="7DF614E2" w14:textId="77777777" w:rsidR="00102B29" w:rsidRPr="002B0202" w:rsidRDefault="00102B29" w:rsidP="00102B29">
      <w:pPr>
        <w:spacing w:after="0" w:line="240" w:lineRule="auto"/>
        <w:ind w:left="72" w:right="72" w:firstLine="637"/>
        <w:jc w:val="both"/>
        <w:rPr>
          <w:rFonts w:ascii="Times New Roman" w:eastAsia="Times New Roman" w:hAnsi="Times New Roman" w:cs="Times New Roman"/>
          <w:color w:val="000000" w:themeColor="text1"/>
          <w:sz w:val="28"/>
          <w:szCs w:val="28"/>
          <w:lang w:val="nl-NL"/>
        </w:rPr>
      </w:pPr>
      <w:r w:rsidRPr="002B0202">
        <w:rPr>
          <w:rFonts w:ascii="Times New Roman" w:eastAsia="Times New Roman" w:hAnsi="Times New Roman" w:cs="Times New Roman"/>
          <w:color w:val="000000" w:themeColor="text1"/>
          <w:sz w:val="28"/>
          <w:szCs w:val="28"/>
          <w:lang w:val="nl-NL"/>
        </w:rPr>
        <w:t>- Cách thức kiểm tra như sau:</w:t>
      </w:r>
    </w:p>
    <w:p w14:paraId="648C267F" w14:textId="77777777" w:rsidR="00102B29" w:rsidRPr="002B0202" w:rsidRDefault="00102B29" w:rsidP="00102B29">
      <w:pPr>
        <w:widowControl w:val="0"/>
        <w:spacing w:after="120" w:line="240" w:lineRule="auto"/>
        <w:ind w:left="72" w:right="72"/>
        <w:jc w:val="both"/>
        <w:rPr>
          <w:rFonts w:ascii="Times New Roman" w:eastAsia="SimSun" w:hAnsi="Times New Roman" w:cs="Times New Roman"/>
          <w:color w:val="000000" w:themeColor="text1"/>
          <w:kern w:val="2"/>
          <w:sz w:val="28"/>
          <w:szCs w:val="28"/>
          <w:lang w:val="nl-NL" w:eastAsia="zh-CN"/>
        </w:rPr>
      </w:pPr>
      <w:r w:rsidRPr="002B0202">
        <w:rPr>
          <w:rFonts w:ascii="Times New Roman" w:eastAsia="Times New Roman" w:hAnsi="Times New Roman" w:cs="Times New Roman"/>
          <w:color w:val="000000" w:themeColor="text1"/>
          <w:sz w:val="28"/>
          <w:szCs w:val="28"/>
          <w:lang w:val="nl-NL"/>
        </w:rPr>
        <w:t xml:space="preserve">   </w:t>
      </w:r>
      <w:r w:rsidRPr="002B0202">
        <w:rPr>
          <w:rFonts w:ascii="Times New Roman" w:eastAsia="Times New Roman" w:hAnsi="Times New Roman" w:cs="Times New Roman"/>
          <w:color w:val="000000" w:themeColor="text1"/>
          <w:sz w:val="28"/>
          <w:szCs w:val="28"/>
          <w:lang w:val="nl-NL"/>
        </w:rPr>
        <w:tab/>
        <w:t xml:space="preserve"> </w:t>
      </w:r>
      <w:r w:rsidRPr="002B0202">
        <w:rPr>
          <w:rFonts w:ascii="Times New Roman" w:eastAsia="MS Gothic" w:hAnsi="Times New Roman" w:cs="Times New Roman"/>
          <w:color w:val="000000" w:themeColor="text1"/>
          <w:kern w:val="2"/>
          <w:sz w:val="28"/>
          <w:szCs w:val="28"/>
          <w:lang w:val="nl-NL" w:eastAsia="ja-JP"/>
        </w:rPr>
        <w:t>+ Hàng hóa sau khi tập kết tại Công ty Thủy điện Hòa Bình</w:t>
      </w:r>
      <w:r w:rsidRPr="002B0202">
        <w:rPr>
          <w:rFonts w:ascii="Times New Roman" w:eastAsia="Times New Roman" w:hAnsi="Times New Roman" w:cs="Times New Roman"/>
          <w:color w:val="000000" w:themeColor="text1"/>
          <w:spacing w:val="-2"/>
          <w:sz w:val="28"/>
          <w:szCs w:val="28"/>
          <w:lang w:val="nl-NL"/>
        </w:rPr>
        <w:t>- Chi nhánh Tập đoàn Điện lực Việt Nam</w:t>
      </w:r>
      <w:r w:rsidRPr="002B0202">
        <w:rPr>
          <w:rFonts w:ascii="Times New Roman" w:eastAsia="MS Gothic" w:hAnsi="Times New Roman" w:cs="Times New Roman"/>
          <w:color w:val="000000" w:themeColor="text1"/>
          <w:kern w:val="2"/>
          <w:sz w:val="28"/>
          <w:szCs w:val="28"/>
          <w:lang w:val="nl-NL" w:eastAsia="ja-JP"/>
        </w:rPr>
        <w:t xml:space="preserve"> sẽ tiến hành kiểm tra ký mã hiệu, nhãn mác, thông số kỹ thuật và các tài liệu kỹ thuật kèm theo hàng hóa.</w:t>
      </w:r>
    </w:p>
    <w:p w14:paraId="6FADD4D6" w14:textId="77777777" w:rsidR="00102B29" w:rsidRPr="002B0202" w:rsidRDefault="00102B29" w:rsidP="00102B29">
      <w:pPr>
        <w:widowControl w:val="0"/>
        <w:tabs>
          <w:tab w:val="left" w:pos="0"/>
          <w:tab w:val="left" w:pos="350"/>
        </w:tabs>
        <w:spacing w:after="120" w:line="240" w:lineRule="auto"/>
        <w:jc w:val="both"/>
        <w:rPr>
          <w:rFonts w:ascii="Times New Roman" w:eastAsia="MS Gothic" w:hAnsi="Times New Roman" w:cs="Times New Roman"/>
          <w:color w:val="000000" w:themeColor="text1"/>
          <w:kern w:val="2"/>
          <w:sz w:val="28"/>
          <w:szCs w:val="28"/>
          <w:lang w:val="nl-NL" w:eastAsia="ja-JP"/>
        </w:rPr>
      </w:pPr>
      <w:r w:rsidRPr="002B0202">
        <w:rPr>
          <w:rFonts w:ascii="Times New Roman" w:eastAsia="MS Gothic" w:hAnsi="Times New Roman" w:cs="Times New Roman"/>
          <w:color w:val="000000" w:themeColor="text1"/>
          <w:kern w:val="2"/>
          <w:sz w:val="28"/>
          <w:szCs w:val="28"/>
          <w:lang w:val="nl-NL" w:eastAsia="ja-JP"/>
        </w:rPr>
        <w:t xml:space="preserve">    </w:t>
      </w:r>
      <w:r w:rsidRPr="002B0202">
        <w:rPr>
          <w:rFonts w:ascii="Times New Roman" w:eastAsia="MS Gothic" w:hAnsi="Times New Roman" w:cs="Times New Roman"/>
          <w:color w:val="000000" w:themeColor="text1"/>
          <w:kern w:val="2"/>
          <w:sz w:val="28"/>
          <w:szCs w:val="28"/>
          <w:lang w:val="nl-NL" w:eastAsia="ja-JP"/>
        </w:rPr>
        <w:tab/>
      </w:r>
      <w:r w:rsidRPr="002B0202">
        <w:rPr>
          <w:rFonts w:ascii="Times New Roman" w:eastAsia="MS Gothic" w:hAnsi="Times New Roman" w:cs="Times New Roman"/>
          <w:color w:val="000000" w:themeColor="text1"/>
          <w:kern w:val="2"/>
          <w:sz w:val="28"/>
          <w:szCs w:val="28"/>
          <w:lang w:val="nl-NL" w:eastAsia="ja-JP"/>
        </w:rPr>
        <w:tab/>
        <w:t>+ Trong trường hợp chủ đầu tư có nghi ngờ về chất lượng hàng hóa, Chủ đầu tư sẽ tiến hành lắp thử vào hệ thống để kiểm tra. Nếu kết quả kiểm tra không đạt yêu cầu kỹ thuật thì Nhà thầu phải chịu chi phí kiểm tra và các chi phí phát sinh khác, khi đó Chủ đầu tư từ chối không nhận hàng hoá trên.</w:t>
      </w:r>
    </w:p>
    <w:p w14:paraId="7ACB1BDC" w14:textId="77777777" w:rsidR="00102B29" w:rsidRPr="002B0202" w:rsidRDefault="00102B29" w:rsidP="00102B29">
      <w:pPr>
        <w:spacing w:after="120" w:line="240" w:lineRule="auto"/>
        <w:ind w:left="72" w:right="72" w:firstLine="637"/>
        <w:jc w:val="both"/>
        <w:rPr>
          <w:rFonts w:ascii="Times New Roman" w:eastAsia="Times New Roman" w:hAnsi="Times New Roman" w:cs="Times New Roman"/>
          <w:color w:val="000000" w:themeColor="text1"/>
          <w:sz w:val="28"/>
          <w:szCs w:val="28"/>
        </w:rPr>
      </w:pPr>
      <w:r w:rsidRPr="002B0202">
        <w:rPr>
          <w:rFonts w:ascii="Times New Roman" w:eastAsia="Times New Roman" w:hAnsi="Times New Roman" w:cs="Times New Roman"/>
          <w:color w:val="000000" w:themeColor="text1"/>
          <w:sz w:val="28"/>
          <w:szCs w:val="28"/>
        </w:rPr>
        <w:t>- Tất cả hàng hoá sau khi kiểm tra thử nghiệm không đạt yêu cầu hợp đồng đều được trả lại Nhà thầu. Nhà thầu có trách nhiệm cung cấp hàng hóa mới đúng yêu cầu. Các hàng hóa này đều được bảo hành 12 tháng kể từ khi thay mới. Tất cả các chi phí cho số hàng hoá này do Nhà thầu chịu.</w:t>
      </w:r>
    </w:p>
    <w:p w14:paraId="5CF8CC85" w14:textId="77777777" w:rsidR="00E77D2B" w:rsidRPr="002B0202" w:rsidRDefault="00E77D2B">
      <w:pPr>
        <w:rPr>
          <w:rFonts w:ascii="Times New Roman" w:hAnsi="Times New Roman" w:cs="Times New Roman"/>
        </w:rPr>
      </w:pPr>
    </w:p>
    <w:sectPr w:rsidR="00E77D2B" w:rsidRPr="002B02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B29"/>
    <w:rsid w:val="00102B29"/>
    <w:rsid w:val="002B0202"/>
    <w:rsid w:val="00440BEE"/>
    <w:rsid w:val="0072628C"/>
    <w:rsid w:val="00BD7A7A"/>
    <w:rsid w:val="00E77D2B"/>
    <w:rsid w:val="00FE3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5A297"/>
  <w15:chartTrackingRefBased/>
  <w15:docId w15:val="{00EA74DC-78F2-456F-B253-3C951B5B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Quoc Van</dc:creator>
  <cp:keywords/>
  <dc:description/>
  <cp:lastModifiedBy>Nguyen Thanh Tung</cp:lastModifiedBy>
  <cp:revision>5</cp:revision>
  <dcterms:created xsi:type="dcterms:W3CDTF">2026-01-08T08:30:00Z</dcterms:created>
  <dcterms:modified xsi:type="dcterms:W3CDTF">2026-01-14T09:30:00Z</dcterms:modified>
</cp:coreProperties>
</file>